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C96823">
      <w:pPr>
        <w:spacing w:line="360" w:lineRule="auto"/>
        <w:ind w:left="645"/>
        <w:jc w:val="center"/>
        <w:rPr>
          <w:rFonts w:hint="eastAsia" w:ascii="彩虹小标宋" w:hAnsi="彩虹小标宋" w:eastAsia="彩虹小标宋" w:cs="彩虹小标宋"/>
          <w:i w:val="0"/>
          <w:iCs w:val="0"/>
          <w:color w:val="auto"/>
          <w:kern w:val="0"/>
          <w:sz w:val="44"/>
          <w:szCs w:val="44"/>
          <w:highlight w:val="none"/>
          <w:u w:val="none"/>
          <w:lang w:val="en-US" w:eastAsia="zh-CN" w:bidi="ar"/>
        </w:rPr>
      </w:pPr>
      <w:bookmarkStart w:id="0" w:name="_GoBack"/>
      <w:bookmarkEnd w:id="0"/>
      <w:r>
        <w:rPr>
          <w:rFonts w:hint="eastAsia" w:ascii="彩虹小标宋" w:hAnsi="彩虹小标宋" w:eastAsia="彩虹小标宋" w:cs="彩虹小标宋"/>
          <w:i w:val="0"/>
          <w:iCs w:val="0"/>
          <w:color w:val="auto"/>
          <w:kern w:val="0"/>
          <w:sz w:val="44"/>
          <w:szCs w:val="44"/>
          <w:highlight w:val="none"/>
          <w:u w:val="none"/>
          <w:lang w:val="en-US" w:eastAsia="zh-CN" w:bidi="ar"/>
        </w:rPr>
        <w:t>北海分行县域网点及铁山港支行钞币押运及尾箱寄库保管服务采购需求</w:t>
      </w:r>
    </w:p>
    <w:p w14:paraId="376B3366">
      <w:pPr>
        <w:spacing w:line="360" w:lineRule="auto"/>
        <w:ind w:left="645"/>
        <w:jc w:val="center"/>
        <w:rPr>
          <w:rFonts w:hint="eastAsia" w:ascii="彩虹小标宋" w:hAnsi="彩虹小标宋" w:eastAsia="彩虹小标宋" w:cs="彩虹小标宋"/>
          <w:i w:val="0"/>
          <w:iCs w:val="0"/>
          <w:color w:val="auto"/>
          <w:kern w:val="0"/>
          <w:sz w:val="44"/>
          <w:szCs w:val="44"/>
          <w:highlight w:val="none"/>
          <w:u w:val="none"/>
          <w:lang w:val="en-US" w:eastAsia="zh-CN" w:bidi="ar"/>
        </w:rPr>
      </w:pPr>
    </w:p>
    <w:p w14:paraId="04C4D6AA">
      <w:pPr>
        <w:numPr>
          <w:ilvl w:val="0"/>
          <w:numId w:val="0"/>
        </w:numPr>
        <w:spacing w:line="360" w:lineRule="auto"/>
        <w:ind w:firstLine="643" w:firstLineChars="200"/>
        <w:rPr>
          <w:rFonts w:hint="eastAsia" w:ascii="彩虹粗仿宋" w:hAnsi="宋体" w:eastAsia="彩虹粗仿宋" w:cs="Times New Roman"/>
          <w:b/>
          <w:snapToGrid w:val="0"/>
          <w:color w:val="auto"/>
          <w:kern w:val="0"/>
          <w:sz w:val="32"/>
          <w:szCs w:val="32"/>
          <w:highlight w:val="none"/>
          <w:lang w:val="en-US" w:eastAsia="zh-CN"/>
        </w:rPr>
      </w:pPr>
      <w:r>
        <w:rPr>
          <w:rFonts w:hint="eastAsia" w:ascii="彩虹粗仿宋" w:hAnsi="宋体" w:eastAsia="彩虹粗仿宋" w:cs="Times New Roman"/>
          <w:b/>
          <w:snapToGrid w:val="0"/>
          <w:color w:val="auto"/>
          <w:kern w:val="0"/>
          <w:sz w:val="32"/>
          <w:szCs w:val="32"/>
          <w:highlight w:val="none"/>
          <w:lang w:val="en-US" w:eastAsia="zh-CN"/>
        </w:rPr>
        <w:t>一、项目名称及合同期限</w:t>
      </w:r>
    </w:p>
    <w:p w14:paraId="21F68AC9">
      <w:pPr>
        <w:autoSpaceDE w:val="0"/>
        <w:autoSpaceDN w:val="0"/>
        <w:adjustRightInd w:val="0"/>
        <w:spacing w:line="360" w:lineRule="auto"/>
        <w:ind w:firstLine="562" w:firstLineChars="201"/>
        <w:rPr>
          <w:rFonts w:hint="eastAsia" w:ascii="彩虹粗仿宋" w:eastAsia="彩虹粗仿宋" w:cs="宋体"/>
          <w:color w:val="auto"/>
          <w:sz w:val="32"/>
          <w:szCs w:val="32"/>
          <w:highlight w:val="none"/>
          <w:lang w:val="en-US" w:eastAsia="zh-CN"/>
        </w:rPr>
      </w:pPr>
      <w:r>
        <w:rPr>
          <w:rFonts w:hint="eastAsia" w:ascii="彩虹粗仿宋" w:hAnsi="彩虹粗仿宋" w:eastAsia="彩虹粗仿宋" w:cs="彩虹粗仿宋"/>
          <w:i w:val="0"/>
          <w:iCs w:val="0"/>
          <w:color w:val="auto"/>
          <w:kern w:val="0"/>
          <w:sz w:val="28"/>
          <w:szCs w:val="28"/>
          <w:highlight w:val="none"/>
          <w:u w:val="none"/>
          <w:lang w:val="en-US" w:eastAsia="zh-CN" w:bidi="ar"/>
        </w:rPr>
        <w:t>项</w:t>
      </w:r>
      <w:r>
        <w:rPr>
          <w:rFonts w:hint="eastAsia" w:ascii="彩虹粗仿宋" w:eastAsia="彩虹粗仿宋" w:cs="宋体"/>
          <w:color w:val="auto"/>
          <w:sz w:val="32"/>
          <w:szCs w:val="32"/>
          <w:highlight w:val="none"/>
          <w:lang w:val="en-US" w:eastAsia="zh-CN"/>
        </w:rPr>
        <w:t>目名称：北海分行县域网点及铁山港支行钞币押运及尾箱寄库保管服务项目</w:t>
      </w:r>
    </w:p>
    <w:p w14:paraId="1E933284">
      <w:pPr>
        <w:autoSpaceDE w:val="0"/>
        <w:autoSpaceDN w:val="0"/>
        <w:adjustRightInd w:val="0"/>
        <w:spacing w:line="360" w:lineRule="auto"/>
        <w:ind w:firstLine="643" w:firstLineChars="201"/>
        <w:rPr>
          <w:rFonts w:hint="eastAsia" w:ascii="彩虹粗仿宋" w:eastAsia="彩虹粗仿宋" w:cs="宋体"/>
          <w:color w:val="auto"/>
          <w:sz w:val="32"/>
          <w:szCs w:val="32"/>
          <w:highlight w:val="none"/>
          <w:lang w:val="en-US" w:eastAsia="zh-CN"/>
        </w:rPr>
      </w:pPr>
      <w:r>
        <w:rPr>
          <w:rFonts w:hint="eastAsia" w:ascii="彩虹粗仿宋" w:eastAsia="彩虹粗仿宋" w:cs="宋体"/>
          <w:color w:val="auto"/>
          <w:sz w:val="32"/>
          <w:szCs w:val="32"/>
          <w:highlight w:val="none"/>
          <w:lang w:val="en-US" w:eastAsia="zh-CN"/>
        </w:rPr>
        <w:t>合同期限：2026年9月1日至2030年8月31日</w:t>
      </w:r>
    </w:p>
    <w:p w14:paraId="1B2ECF9E">
      <w:pPr>
        <w:keepNext w:val="0"/>
        <w:keepLines w:val="0"/>
        <w:widowControl/>
        <w:suppressLineNumbers w:val="0"/>
        <w:ind w:firstLine="643" w:firstLineChars="200"/>
        <w:jc w:val="both"/>
        <w:textAlignment w:val="center"/>
        <w:rPr>
          <w:rFonts w:ascii="彩虹粗仿宋" w:hAnsi="宋体" w:eastAsia="彩虹粗仿宋" w:cs="Times New Roman"/>
          <w:snapToGrid w:val="0"/>
          <w:color w:val="auto"/>
          <w:kern w:val="0"/>
          <w:sz w:val="32"/>
          <w:szCs w:val="32"/>
          <w:highlight w:val="none"/>
        </w:rPr>
      </w:pPr>
      <w:r>
        <w:rPr>
          <w:rFonts w:hint="eastAsia" w:ascii="彩虹粗仿宋" w:hAnsi="宋体" w:eastAsia="彩虹粗仿宋" w:cs="Times New Roman"/>
          <w:b/>
          <w:snapToGrid w:val="0"/>
          <w:color w:val="auto"/>
          <w:kern w:val="0"/>
          <w:sz w:val="32"/>
          <w:szCs w:val="32"/>
          <w:highlight w:val="none"/>
          <w:lang w:val="en-US" w:eastAsia="zh-CN"/>
        </w:rPr>
        <w:t>二、</w:t>
      </w:r>
      <w:r>
        <w:rPr>
          <w:rFonts w:hint="eastAsia" w:ascii="彩虹粗仿宋" w:hAnsi="宋体" w:eastAsia="彩虹粗仿宋" w:cs="Times New Roman"/>
          <w:b/>
          <w:snapToGrid w:val="0"/>
          <w:color w:val="auto"/>
          <w:kern w:val="0"/>
          <w:sz w:val="32"/>
          <w:szCs w:val="32"/>
          <w:highlight w:val="none"/>
        </w:rPr>
        <w:t>采购服务内容</w:t>
      </w:r>
    </w:p>
    <w:p w14:paraId="0F141B91">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1.网点尾箱早晚出入库押运。</w:t>
      </w:r>
    </w:p>
    <w:p w14:paraId="0D3A0BD2">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2.网点尾箱寄库保管。</w:t>
      </w:r>
    </w:p>
    <w:p w14:paraId="78DA22AF">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3</w:t>
      </w:r>
      <w:r>
        <w:rPr>
          <w:rFonts w:ascii="彩虹粗仿宋" w:eastAsia="彩虹粗仿宋" w:cs="宋体"/>
          <w:color w:val="auto"/>
          <w:sz w:val="32"/>
          <w:szCs w:val="32"/>
          <w:highlight w:val="none"/>
        </w:rPr>
        <w:t>.</w:t>
      </w:r>
      <w:r>
        <w:rPr>
          <w:rFonts w:hint="eastAsia" w:ascii="彩虹粗仿宋" w:eastAsia="彩虹粗仿宋" w:cs="宋体"/>
          <w:color w:val="auto"/>
          <w:sz w:val="32"/>
          <w:szCs w:val="32"/>
          <w:highlight w:val="none"/>
          <w:lang w:val="en-US" w:eastAsia="zh-CN"/>
        </w:rPr>
        <w:t>包年</w:t>
      </w:r>
      <w:r>
        <w:rPr>
          <w:rFonts w:hint="eastAsia" w:ascii="彩虹粗仿宋" w:eastAsia="彩虹粗仿宋" w:cs="宋体"/>
          <w:color w:val="auto"/>
          <w:sz w:val="32"/>
          <w:szCs w:val="32"/>
          <w:highlight w:val="none"/>
        </w:rPr>
        <w:t>上门</w:t>
      </w:r>
      <w:r>
        <w:rPr>
          <w:rFonts w:hint="eastAsia" w:ascii="彩虹粗仿宋" w:eastAsia="彩虹粗仿宋" w:cs="宋体"/>
          <w:color w:val="auto"/>
          <w:sz w:val="32"/>
          <w:szCs w:val="32"/>
          <w:highlight w:val="none"/>
          <w:lang w:eastAsia="zh-CN"/>
        </w:rPr>
        <w:t>收送款</w:t>
      </w:r>
      <w:r>
        <w:rPr>
          <w:rFonts w:hint="eastAsia" w:ascii="彩虹粗仿宋" w:eastAsia="彩虹粗仿宋" w:cs="宋体"/>
          <w:color w:val="auto"/>
          <w:sz w:val="32"/>
          <w:szCs w:val="32"/>
          <w:highlight w:val="none"/>
        </w:rPr>
        <w:t>押运。</w:t>
      </w:r>
    </w:p>
    <w:p w14:paraId="5F3A03CA">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4</w:t>
      </w:r>
      <w:r>
        <w:rPr>
          <w:rFonts w:hint="eastAsia" w:ascii="彩虹粗仿宋" w:eastAsia="彩虹粗仿宋" w:cs="宋体"/>
          <w:color w:val="auto"/>
          <w:sz w:val="32"/>
          <w:szCs w:val="32"/>
          <w:highlight w:val="none"/>
        </w:rPr>
        <w:t>.按</w:t>
      </w:r>
      <w:r>
        <w:rPr>
          <w:rFonts w:ascii="彩虹粗仿宋" w:eastAsia="彩虹粗仿宋" w:cs="宋体"/>
          <w:color w:val="auto"/>
          <w:sz w:val="32"/>
          <w:szCs w:val="32"/>
          <w:highlight w:val="none"/>
        </w:rPr>
        <w:t>次上门</w:t>
      </w:r>
      <w:r>
        <w:rPr>
          <w:rFonts w:hint="eastAsia" w:ascii="彩虹粗仿宋" w:eastAsia="彩虹粗仿宋" w:cs="宋体"/>
          <w:color w:val="auto"/>
          <w:sz w:val="32"/>
          <w:szCs w:val="32"/>
          <w:highlight w:val="none"/>
          <w:lang w:eastAsia="zh-CN"/>
        </w:rPr>
        <w:t>收送款</w:t>
      </w:r>
      <w:r>
        <w:rPr>
          <w:rFonts w:ascii="彩虹粗仿宋" w:eastAsia="彩虹粗仿宋" w:cs="宋体"/>
          <w:color w:val="auto"/>
          <w:sz w:val="32"/>
          <w:szCs w:val="32"/>
          <w:highlight w:val="none"/>
        </w:rPr>
        <w:t>押运。</w:t>
      </w:r>
    </w:p>
    <w:p w14:paraId="56E9F608">
      <w:pPr>
        <w:autoSpaceDE w:val="0"/>
        <w:autoSpaceDN w:val="0"/>
        <w:adjustRightInd w:val="0"/>
        <w:spacing w:line="360" w:lineRule="auto"/>
        <w:ind w:firstLine="643" w:firstLineChars="201"/>
        <w:rPr>
          <w:rFonts w:hint="eastAsia" w:ascii="彩虹粗仿宋" w:eastAsia="彩虹粗仿宋" w:cs="宋体"/>
          <w:color w:val="auto"/>
          <w:sz w:val="32"/>
          <w:szCs w:val="32"/>
          <w:highlight w:val="none"/>
          <w:lang w:val="en-US" w:eastAsia="zh-CN"/>
        </w:rPr>
      </w:pPr>
      <w:r>
        <w:rPr>
          <w:rFonts w:hint="eastAsia" w:ascii="彩虹粗仿宋" w:eastAsia="彩虹粗仿宋" w:cs="宋体"/>
          <w:color w:val="auto"/>
          <w:sz w:val="32"/>
          <w:szCs w:val="32"/>
          <w:highlight w:val="none"/>
          <w:lang w:val="en-US" w:eastAsia="zh-CN"/>
        </w:rPr>
        <w:t>5</w:t>
      </w:r>
      <w:r>
        <w:rPr>
          <w:rFonts w:hint="eastAsia" w:ascii="彩虹粗仿宋" w:eastAsia="彩虹粗仿宋" w:cs="宋体"/>
          <w:color w:val="auto"/>
          <w:sz w:val="32"/>
          <w:szCs w:val="32"/>
          <w:highlight w:val="none"/>
        </w:rPr>
        <w:t>.</w:t>
      </w:r>
      <w:r>
        <w:rPr>
          <w:rFonts w:hint="eastAsia" w:ascii="彩虹粗仿宋" w:eastAsia="彩虹粗仿宋" w:cs="宋体"/>
          <w:color w:val="auto"/>
          <w:sz w:val="32"/>
          <w:szCs w:val="32"/>
          <w:highlight w:val="none"/>
          <w:lang w:val="en-US" w:eastAsia="zh-CN"/>
        </w:rPr>
        <w:t>临时押运</w:t>
      </w:r>
      <w:r>
        <w:rPr>
          <w:rFonts w:hint="eastAsia" w:ascii="彩虹粗仿宋" w:eastAsia="彩虹粗仿宋" w:cs="宋体"/>
          <w:color w:val="auto"/>
          <w:sz w:val="32"/>
          <w:szCs w:val="32"/>
          <w:highlight w:val="none"/>
        </w:rPr>
        <w:t>（</w:t>
      </w:r>
      <w:r>
        <w:rPr>
          <w:rFonts w:ascii="彩虹粗仿宋" w:eastAsia="彩虹粗仿宋" w:cs="宋体"/>
          <w:color w:val="auto"/>
          <w:sz w:val="32"/>
          <w:szCs w:val="32"/>
          <w:highlight w:val="none"/>
        </w:rPr>
        <w:t>含</w:t>
      </w:r>
      <w:r>
        <w:rPr>
          <w:rFonts w:hint="eastAsia" w:ascii="彩虹粗仿宋" w:eastAsia="彩虹粗仿宋" w:cs="宋体"/>
          <w:color w:val="auto"/>
          <w:sz w:val="32"/>
          <w:szCs w:val="32"/>
          <w:highlight w:val="none"/>
          <w:lang w:val="en-US" w:eastAsia="zh-CN"/>
        </w:rPr>
        <w:t>县域内的</w:t>
      </w:r>
      <w:r>
        <w:rPr>
          <w:rFonts w:hint="eastAsia" w:ascii="彩虹粗仿宋" w:eastAsia="彩虹粗仿宋" w:cs="宋体"/>
          <w:color w:val="auto"/>
          <w:sz w:val="32"/>
          <w:szCs w:val="32"/>
          <w:highlight w:val="none"/>
        </w:rPr>
        <w:t>日常现金、重空、贵金属调拨</w:t>
      </w:r>
      <w:r>
        <w:rPr>
          <w:rFonts w:hint="eastAsia" w:ascii="彩虹粗仿宋" w:eastAsia="彩虹粗仿宋" w:cs="宋体"/>
          <w:color w:val="auto"/>
          <w:sz w:val="32"/>
          <w:szCs w:val="32"/>
          <w:highlight w:val="none"/>
          <w:lang w:val="en-US" w:eastAsia="zh-CN"/>
        </w:rPr>
        <w:t>或临时押运</w:t>
      </w:r>
      <w:r>
        <w:rPr>
          <w:rFonts w:hint="eastAsia" w:ascii="彩虹粗仿宋" w:eastAsia="彩虹粗仿宋" w:cs="宋体"/>
          <w:color w:val="auto"/>
          <w:sz w:val="32"/>
          <w:szCs w:val="32"/>
          <w:highlight w:val="none"/>
        </w:rPr>
        <w:t>）。</w:t>
      </w:r>
      <w:r>
        <w:rPr>
          <w:rFonts w:hint="eastAsia" w:ascii="彩虹粗仿宋" w:eastAsia="彩虹粗仿宋" w:cs="宋体"/>
          <w:color w:val="auto"/>
          <w:sz w:val="32"/>
          <w:szCs w:val="32"/>
          <w:highlight w:val="none"/>
          <w:lang w:val="en-US" w:eastAsia="zh-CN"/>
        </w:rPr>
        <w:t xml:space="preserve"> </w:t>
      </w:r>
    </w:p>
    <w:p w14:paraId="45096193">
      <w:pPr>
        <w:autoSpaceDE w:val="0"/>
        <w:autoSpaceDN w:val="0"/>
        <w:adjustRightInd w:val="0"/>
        <w:spacing w:line="360" w:lineRule="auto"/>
        <w:ind w:firstLine="640" w:firstLineChars="200"/>
        <w:rPr>
          <w:rFonts w:hint="eastAsia"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6</w:t>
      </w:r>
      <w:r>
        <w:rPr>
          <w:rFonts w:hint="eastAsia" w:ascii="彩虹粗仿宋" w:eastAsia="彩虹粗仿宋" w:cs="宋体"/>
          <w:color w:val="auto"/>
          <w:sz w:val="32"/>
          <w:szCs w:val="32"/>
          <w:highlight w:val="none"/>
        </w:rPr>
        <w:t>.长途押运</w:t>
      </w:r>
      <w:r>
        <w:rPr>
          <w:rFonts w:hint="eastAsia" w:ascii="彩虹粗仿宋" w:eastAsia="彩虹粗仿宋" w:cs="宋体"/>
          <w:color w:val="auto"/>
          <w:sz w:val="32"/>
          <w:szCs w:val="32"/>
          <w:highlight w:val="none"/>
          <w:lang w:val="en-US" w:eastAsia="zh-CN"/>
        </w:rPr>
        <w:t>（县城以外的押运业务，主要是县支行到管辖市分行金库范围内）</w:t>
      </w:r>
      <w:r>
        <w:rPr>
          <w:rFonts w:hint="eastAsia" w:ascii="彩虹粗仿宋" w:eastAsia="彩虹粗仿宋" w:cs="宋体"/>
          <w:color w:val="auto"/>
          <w:sz w:val="32"/>
          <w:szCs w:val="32"/>
          <w:highlight w:val="none"/>
        </w:rPr>
        <w:t>。</w:t>
      </w:r>
    </w:p>
    <w:p w14:paraId="5A51C83C">
      <w:pPr>
        <w:spacing w:line="360" w:lineRule="auto"/>
        <w:ind w:firstLine="640" w:firstLineChars="200"/>
        <w:rPr>
          <w:rFonts w:ascii="彩虹粗仿宋" w:hAnsi="宋体" w:eastAsia="彩虹粗仿宋" w:cs="Times New Roman"/>
          <w:snapToGrid w:val="0"/>
          <w:color w:val="auto"/>
          <w:kern w:val="0"/>
          <w:sz w:val="32"/>
          <w:szCs w:val="32"/>
          <w:highlight w:val="none"/>
        </w:rPr>
      </w:pPr>
      <w:r>
        <w:rPr>
          <w:rFonts w:hint="eastAsia" w:ascii="彩虹粗仿宋" w:hAnsi="宋体" w:eastAsia="彩虹粗仿宋" w:cs="Times New Roman"/>
          <w:snapToGrid w:val="0"/>
          <w:color w:val="auto"/>
          <w:kern w:val="0"/>
          <w:sz w:val="32"/>
          <w:szCs w:val="32"/>
          <w:highlight w:val="none"/>
        </w:rPr>
        <w:t>三、</w:t>
      </w:r>
      <w:r>
        <w:rPr>
          <w:rFonts w:hint="eastAsia" w:ascii="彩虹粗仿宋" w:hAnsi="宋体" w:eastAsia="彩虹粗仿宋" w:cs="Times New Roman"/>
          <w:b/>
          <w:snapToGrid w:val="0"/>
          <w:color w:val="auto"/>
          <w:kern w:val="0"/>
          <w:sz w:val="32"/>
          <w:szCs w:val="32"/>
          <w:highlight w:val="none"/>
        </w:rPr>
        <w:t>服务供应商要求</w:t>
      </w:r>
    </w:p>
    <w:p w14:paraId="4915FA25">
      <w:pPr>
        <w:spacing w:line="360" w:lineRule="auto"/>
        <w:ind w:firstLine="640" w:firstLineChars="200"/>
        <w:rPr>
          <w:rFonts w:hint="eastAsia"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服务供应商须能提供</w:t>
      </w:r>
      <w:r>
        <w:rPr>
          <w:rFonts w:hint="eastAsia" w:ascii="彩虹粗仿宋" w:eastAsia="彩虹粗仿宋" w:cs="宋体"/>
          <w:color w:val="auto"/>
          <w:sz w:val="32"/>
          <w:szCs w:val="32"/>
          <w:highlight w:val="none"/>
        </w:rPr>
        <w:t>公安机关同意公司成立的批复文件、保安服务许可证。</w:t>
      </w:r>
    </w:p>
    <w:p w14:paraId="50FA9F3B">
      <w:pPr>
        <w:spacing w:line="360" w:lineRule="auto"/>
        <w:ind w:firstLine="640" w:firstLineChars="200"/>
        <w:rPr>
          <w:rFonts w:ascii="彩虹粗仿宋" w:hAnsi="宋体" w:eastAsia="彩虹粗仿宋" w:cs="Times New Roman"/>
          <w:snapToGrid w:val="0"/>
          <w:color w:val="auto"/>
          <w:kern w:val="0"/>
          <w:sz w:val="32"/>
          <w:szCs w:val="32"/>
          <w:highlight w:val="none"/>
        </w:rPr>
      </w:pPr>
      <w:r>
        <w:rPr>
          <w:rFonts w:hint="eastAsia" w:ascii="彩虹粗仿宋" w:hAnsi="宋体" w:eastAsia="彩虹粗仿宋" w:cs="Times New Roman"/>
          <w:snapToGrid w:val="0"/>
          <w:color w:val="auto"/>
          <w:kern w:val="0"/>
          <w:sz w:val="32"/>
          <w:szCs w:val="32"/>
          <w:highlight w:val="none"/>
        </w:rPr>
        <w:t>四、</w:t>
      </w:r>
      <w:r>
        <w:rPr>
          <w:rFonts w:hint="eastAsia" w:ascii="彩虹粗仿宋" w:hAnsi="宋体" w:eastAsia="彩虹粗仿宋" w:cs="Times New Roman"/>
          <w:b/>
          <w:snapToGrid w:val="0"/>
          <w:color w:val="auto"/>
          <w:kern w:val="0"/>
          <w:sz w:val="32"/>
          <w:szCs w:val="32"/>
          <w:highlight w:val="none"/>
        </w:rPr>
        <w:t>服务质量要求</w:t>
      </w:r>
    </w:p>
    <w:p w14:paraId="63816C02">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rPr>
      </w:pPr>
      <w:r>
        <w:rPr>
          <w:rFonts w:hint="eastAsia" w:ascii="彩虹楷体" w:hAnsi="彩虹楷体" w:eastAsia="彩虹楷体" w:cs="彩虹楷体"/>
          <w:b/>
          <w:bCs/>
          <w:color w:val="auto"/>
          <w:sz w:val="32"/>
          <w:szCs w:val="32"/>
          <w:highlight w:val="none"/>
          <w:lang w:val="en-US" w:eastAsia="zh-CN"/>
        </w:rPr>
        <w:t>（一）</w:t>
      </w:r>
      <w:r>
        <w:rPr>
          <w:rFonts w:hint="eastAsia" w:ascii="彩虹楷体" w:hAnsi="彩虹楷体" w:eastAsia="彩虹楷体" w:cs="彩虹楷体"/>
          <w:b/>
          <w:bCs/>
          <w:color w:val="auto"/>
          <w:sz w:val="32"/>
          <w:szCs w:val="32"/>
          <w:highlight w:val="none"/>
        </w:rPr>
        <w:t>尾箱保管的金库要求</w:t>
      </w:r>
    </w:p>
    <w:p w14:paraId="128975C4">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金库物理环境和技防设备须符合《银行业务库安全防范的要求》（GA 858-2010）、《银行安全防范要求》（GA38-2021）、《安全防范工程技术标准》（GB50348-2018）等标准,取得《安全设施防护合格证》和《建筑工程消防验收意见书》。金库的守护和管理符合金库管理要求。</w:t>
      </w:r>
    </w:p>
    <w:p w14:paraId="37DD29B7">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（二）钞车要求</w:t>
      </w:r>
    </w:p>
    <w:p w14:paraId="69901BE0">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rPr>
        <w:t>押运公司专用运钞车性能和安全标准应符合中华人民共和国公共行业标准GA164-2018《专用运钞车防护技术要求》等有关文件的规定，钞车车厢容积必须可</w:t>
      </w:r>
      <w:r>
        <w:rPr>
          <w:rFonts w:ascii="彩虹粗仿宋" w:eastAsia="彩虹粗仿宋" w:cs="宋体"/>
          <w:color w:val="auto"/>
          <w:sz w:val="32"/>
          <w:szCs w:val="32"/>
          <w:highlight w:val="none"/>
        </w:rPr>
        <w:t>容纳</w:t>
      </w:r>
      <w:r>
        <w:rPr>
          <w:rFonts w:hint="eastAsia" w:ascii="彩虹粗仿宋" w:eastAsia="彩虹粗仿宋" w:cs="宋体"/>
          <w:color w:val="auto"/>
          <w:sz w:val="32"/>
          <w:szCs w:val="32"/>
          <w:highlight w:val="none"/>
        </w:rPr>
        <w:t>每</w:t>
      </w:r>
      <w:r>
        <w:rPr>
          <w:rFonts w:ascii="彩虹粗仿宋" w:eastAsia="彩虹粗仿宋" w:cs="宋体"/>
          <w:color w:val="auto"/>
          <w:sz w:val="32"/>
          <w:szCs w:val="32"/>
          <w:highlight w:val="none"/>
        </w:rPr>
        <w:t>条</w:t>
      </w:r>
      <w:r>
        <w:rPr>
          <w:rFonts w:hint="eastAsia" w:ascii="彩虹粗仿宋" w:eastAsia="彩虹粗仿宋" w:cs="宋体"/>
          <w:color w:val="auto"/>
          <w:sz w:val="32"/>
          <w:szCs w:val="32"/>
          <w:highlight w:val="none"/>
        </w:rPr>
        <w:t>押运</w:t>
      </w:r>
      <w:r>
        <w:rPr>
          <w:rFonts w:ascii="彩虹粗仿宋" w:eastAsia="彩虹粗仿宋" w:cs="宋体"/>
          <w:color w:val="auto"/>
          <w:sz w:val="32"/>
          <w:szCs w:val="32"/>
          <w:highlight w:val="none"/>
        </w:rPr>
        <w:t>线路</w:t>
      </w:r>
      <w:r>
        <w:rPr>
          <w:rFonts w:hint="eastAsia" w:ascii="彩虹粗仿宋" w:eastAsia="彩虹粗仿宋" w:cs="宋体"/>
          <w:color w:val="auto"/>
          <w:sz w:val="32"/>
          <w:szCs w:val="32"/>
          <w:highlight w:val="none"/>
        </w:rPr>
        <w:t>所有</w:t>
      </w:r>
      <w:r>
        <w:rPr>
          <w:rFonts w:ascii="彩虹粗仿宋" w:eastAsia="彩虹粗仿宋" w:cs="宋体"/>
          <w:color w:val="auto"/>
          <w:sz w:val="32"/>
          <w:szCs w:val="32"/>
          <w:highlight w:val="none"/>
        </w:rPr>
        <w:t>钞箱</w:t>
      </w:r>
      <w:r>
        <w:rPr>
          <w:rFonts w:hint="eastAsia" w:ascii="彩虹粗仿宋" w:eastAsia="彩虹粗仿宋" w:cs="宋体"/>
          <w:color w:val="auto"/>
          <w:sz w:val="32"/>
          <w:szCs w:val="32"/>
          <w:highlight w:val="none"/>
        </w:rPr>
        <w:t>为基本标准。</w:t>
      </w:r>
    </w:p>
    <w:p w14:paraId="1E8EAC85">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2.</w:t>
      </w:r>
      <w:r>
        <w:rPr>
          <w:rFonts w:hint="eastAsia" w:ascii="彩虹粗仿宋" w:eastAsia="彩虹粗仿宋" w:cs="宋体"/>
          <w:color w:val="auto"/>
          <w:sz w:val="32"/>
          <w:szCs w:val="32"/>
          <w:highlight w:val="none"/>
        </w:rPr>
        <w:t>钞车应及时进行维护，确保钞车在运送物品的过程中无故障，出现问题时能够及时更换（30分钟内）。</w:t>
      </w:r>
    </w:p>
    <w:p w14:paraId="5A345413">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3.运钞车配备无线通信、卫星定位、无线报警、行车记录等装置，</w:t>
      </w:r>
      <w:r>
        <w:rPr>
          <w:rFonts w:ascii="彩虹粗仿宋" w:eastAsia="彩虹粗仿宋" w:cs="宋体"/>
          <w:color w:val="auto"/>
          <w:sz w:val="32"/>
          <w:szCs w:val="32"/>
          <w:highlight w:val="none"/>
        </w:rPr>
        <w:t>具备远程停驶控制功能</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并安装视频监控与录音设备</w:t>
      </w:r>
      <w:r>
        <w:rPr>
          <w:rFonts w:ascii="彩虹粗仿宋" w:eastAsia="彩虹粗仿宋" w:cs="宋体"/>
          <w:color w:val="auto"/>
          <w:sz w:val="32"/>
          <w:szCs w:val="32"/>
          <w:highlight w:val="none"/>
        </w:rPr>
        <w:t>等符合监管部门安全评估相关要求</w:t>
      </w:r>
      <w:r>
        <w:rPr>
          <w:rFonts w:hint="eastAsia" w:ascii="彩虹粗仿宋" w:eastAsia="彩虹粗仿宋" w:cs="宋体"/>
          <w:color w:val="auto"/>
          <w:sz w:val="32"/>
          <w:szCs w:val="32"/>
          <w:highlight w:val="none"/>
          <w:lang w:val="en-US" w:eastAsia="zh-CN"/>
        </w:rPr>
        <w:t>的功能和设备</w:t>
      </w:r>
      <w:r>
        <w:rPr>
          <w:rFonts w:ascii="彩虹粗仿宋" w:eastAsia="彩虹粗仿宋" w:cs="宋体"/>
          <w:color w:val="auto"/>
          <w:sz w:val="32"/>
          <w:szCs w:val="32"/>
          <w:highlight w:val="none"/>
        </w:rPr>
        <w:t>。</w:t>
      </w:r>
    </w:p>
    <w:p w14:paraId="7E9C02E6">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（三）人员要求</w:t>
      </w:r>
    </w:p>
    <w:p w14:paraId="2DC7B2C2">
      <w:pPr>
        <w:keepNext w:val="0"/>
        <w:keepLines w:val="0"/>
        <w:widowControl/>
        <w:suppressLineNumbers w:val="0"/>
        <w:ind w:firstLine="640" w:firstLineChars="200"/>
        <w:jc w:val="left"/>
        <w:rPr>
          <w:rFonts w:hint="eastAsia" w:eastAsia="彩虹粗仿宋"/>
          <w:color w:val="auto"/>
          <w:highlight w:val="none"/>
          <w:lang w:eastAsia="zh-CN"/>
        </w:rPr>
      </w:pP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rPr>
        <w:t>押运公司应派遣政治素质好、身体健康、作风正派、有责任感的守库和押运员，而且守库</w:t>
      </w:r>
      <w:r>
        <w:rPr>
          <w:rFonts w:hint="eastAsia" w:ascii="彩虹粗仿宋" w:eastAsia="彩虹粗仿宋" w:cs="宋体"/>
          <w:color w:val="auto"/>
          <w:sz w:val="32"/>
          <w:szCs w:val="32"/>
          <w:highlight w:val="none"/>
          <w:lang w:val="en-US" w:eastAsia="zh-CN"/>
        </w:rPr>
        <w:t>员（须年满18周岁）</w:t>
      </w:r>
      <w:r>
        <w:rPr>
          <w:rFonts w:hint="eastAsia" w:ascii="彩虹粗仿宋" w:eastAsia="彩虹粗仿宋" w:cs="宋体"/>
          <w:color w:val="auto"/>
          <w:sz w:val="32"/>
          <w:szCs w:val="32"/>
          <w:highlight w:val="none"/>
        </w:rPr>
        <w:t>和押运员</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须年满20周岁</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必须参加岗前培训并取得公安机关考核合格的上岗资格</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保安员证及</w:t>
      </w:r>
      <w:r>
        <w:rPr>
          <w:rFonts w:hint="eastAsia" w:ascii="彩虹粗仿宋" w:eastAsia="彩虹粗仿宋" w:cs="宋体"/>
          <w:color w:val="auto"/>
          <w:sz w:val="32"/>
          <w:szCs w:val="32"/>
          <w:highlight w:val="none"/>
        </w:rPr>
        <w:t>持有区公安厅签发的持枪证，</w:t>
      </w:r>
      <w:r>
        <w:rPr>
          <w:rFonts w:ascii="彩虹粗仿宋" w:hAnsi="彩虹粗仿宋" w:eastAsia="彩虹粗仿宋" w:cs="彩虹粗仿宋"/>
          <w:color w:val="auto"/>
          <w:kern w:val="0"/>
          <w:sz w:val="31"/>
          <w:szCs w:val="31"/>
          <w:highlight w:val="none"/>
          <w:lang w:val="en-US" w:eastAsia="zh-CN" w:bidi="ar"/>
        </w:rPr>
        <w:t>熟悉有关枪支使用、管理法律法规和规章的规定，熟</w:t>
      </w:r>
      <w:r>
        <w:rPr>
          <w:rFonts w:hint="eastAsia" w:ascii="彩虹粗仿宋" w:hAnsi="彩虹粗仿宋" w:eastAsia="彩虹粗仿宋" w:cs="彩虹粗仿宋"/>
          <w:color w:val="auto"/>
          <w:sz w:val="31"/>
          <w:szCs w:val="31"/>
          <w:highlight w:val="none"/>
        </w:rPr>
        <w:t>练掌握枪支使用、保养技能，熟悉安全保卫及押运业务。</w:t>
      </w:r>
      <w:r>
        <w:rPr>
          <w:rFonts w:hint="eastAsia" w:ascii="彩虹粗仿宋" w:eastAsia="彩虹粗仿宋" w:cs="宋体"/>
          <w:color w:val="auto"/>
          <w:sz w:val="32"/>
          <w:szCs w:val="32"/>
          <w:highlight w:val="none"/>
        </w:rPr>
        <w:t>驾驶员必须获得</w:t>
      </w:r>
      <w:r>
        <w:rPr>
          <w:rFonts w:hint="eastAsia" w:ascii="彩虹粗仿宋" w:eastAsia="彩虹粗仿宋" w:cs="宋体"/>
          <w:color w:val="auto"/>
          <w:sz w:val="32"/>
          <w:szCs w:val="32"/>
          <w:highlight w:val="none"/>
          <w:lang w:val="en-US" w:eastAsia="zh-CN"/>
        </w:rPr>
        <w:t>保安员证及</w:t>
      </w:r>
      <w:r>
        <w:rPr>
          <w:rFonts w:hint="eastAsia" w:ascii="彩虹粗仿宋" w:eastAsia="彩虹粗仿宋" w:cs="宋体"/>
          <w:color w:val="auto"/>
          <w:sz w:val="32"/>
          <w:szCs w:val="32"/>
          <w:highlight w:val="none"/>
        </w:rPr>
        <w:t>驾驶运钞车的合格资质</w:t>
      </w:r>
      <w:r>
        <w:rPr>
          <w:rFonts w:hint="eastAsia" w:ascii="彩虹粗仿宋" w:eastAsia="彩虹粗仿宋" w:cs="宋体"/>
          <w:color w:val="auto"/>
          <w:sz w:val="32"/>
          <w:szCs w:val="32"/>
          <w:highlight w:val="none"/>
          <w:lang w:eastAsia="zh-CN"/>
        </w:rPr>
        <w:t>，</w:t>
      </w:r>
      <w:r>
        <w:rPr>
          <w:rFonts w:ascii="彩虹粗仿宋" w:hAnsi="彩虹粗仿宋" w:eastAsia="彩虹粗仿宋" w:cs="彩虹粗仿宋"/>
          <w:color w:val="auto"/>
          <w:kern w:val="0"/>
          <w:sz w:val="31"/>
          <w:szCs w:val="31"/>
          <w:highlight w:val="none"/>
          <w:lang w:val="en-US" w:eastAsia="zh-CN" w:bidi="ar"/>
        </w:rPr>
        <w:t>并具有</w:t>
      </w:r>
      <w:r>
        <w:rPr>
          <w:rFonts w:hint="eastAsia" w:ascii="彩虹粗仿宋" w:hAnsi="彩虹粗仿宋" w:eastAsia="彩虹粗仿宋" w:cs="彩虹粗仿宋"/>
          <w:color w:val="auto"/>
          <w:sz w:val="31"/>
          <w:szCs w:val="31"/>
          <w:highlight w:val="none"/>
        </w:rPr>
        <w:t>2年以上驾驶经历</w:t>
      </w:r>
      <w:r>
        <w:rPr>
          <w:rFonts w:hint="eastAsia" w:ascii="彩虹粗仿宋" w:hAnsi="彩虹粗仿宋" w:eastAsia="彩虹粗仿宋" w:cs="彩虹粗仿宋"/>
          <w:color w:val="auto"/>
          <w:sz w:val="31"/>
          <w:szCs w:val="31"/>
          <w:highlight w:val="none"/>
          <w:lang w:eastAsia="zh-CN"/>
        </w:rPr>
        <w:t>。</w:t>
      </w:r>
    </w:p>
    <w:p w14:paraId="510D258E">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2．网点押运的每辆钞车配备押运人员2名、解款员2名和驾驶员1名；人民银行现金领缴的钞车每辆配备押运人员2名和驾驶员1名。</w:t>
      </w:r>
    </w:p>
    <w:p w14:paraId="0720F670">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3．押运公司押运人员按规定着装、配置武器、防护器材和通讯工具等执行尾箱、现金调拨及上门</w:t>
      </w:r>
      <w:r>
        <w:rPr>
          <w:rFonts w:hint="eastAsia" w:ascii="彩虹粗仿宋" w:eastAsia="彩虹粗仿宋" w:cs="宋体"/>
          <w:color w:val="auto"/>
          <w:sz w:val="32"/>
          <w:szCs w:val="32"/>
          <w:highlight w:val="none"/>
          <w:lang w:eastAsia="zh-CN"/>
        </w:rPr>
        <w:t>收送款</w:t>
      </w:r>
      <w:r>
        <w:rPr>
          <w:rFonts w:hint="eastAsia" w:ascii="彩虹粗仿宋" w:eastAsia="彩虹粗仿宋" w:cs="宋体"/>
          <w:color w:val="auto"/>
          <w:sz w:val="32"/>
          <w:szCs w:val="32"/>
          <w:highlight w:val="none"/>
        </w:rPr>
        <w:t>等押运和现场警戒的保卫工作。</w:t>
      </w:r>
    </w:p>
    <w:p w14:paraId="156E8D6C">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4．押运公司负责押运人员、解款员和驾驶员等相关人员的安全管理及业务培训等。</w:t>
      </w:r>
    </w:p>
    <w:p w14:paraId="290A0C12">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（四）风险控制要求</w:t>
      </w:r>
    </w:p>
    <w:p w14:paraId="0E0D9C7C">
      <w:pPr>
        <w:autoSpaceDE w:val="0"/>
        <w:autoSpaceDN w:val="0"/>
        <w:adjustRightInd w:val="0"/>
        <w:spacing w:line="360" w:lineRule="auto"/>
        <w:ind w:firstLine="627"/>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1．押运公司应承诺合同</w:t>
      </w:r>
      <w:r>
        <w:rPr>
          <w:rFonts w:hint="eastAsia" w:ascii="彩虹粗仿宋" w:eastAsia="彩虹粗仿宋" w:cs="宋体"/>
          <w:color w:val="auto"/>
          <w:sz w:val="32"/>
          <w:szCs w:val="32"/>
          <w:highlight w:val="none"/>
          <w:lang w:val="en-US" w:eastAsia="zh-CN"/>
        </w:rPr>
        <w:t>签订</w:t>
      </w:r>
      <w:r>
        <w:rPr>
          <w:rFonts w:hint="eastAsia" w:ascii="彩虹粗仿宋" w:eastAsia="彩虹粗仿宋" w:cs="宋体"/>
          <w:color w:val="auto"/>
          <w:sz w:val="32"/>
          <w:szCs w:val="32"/>
          <w:highlight w:val="none"/>
        </w:rPr>
        <w:t>后30日内就提供的各项服务内容向保险机构办理足额财产（现金）保险，并在30日</w:t>
      </w:r>
      <w:r>
        <w:rPr>
          <w:rFonts w:ascii="彩虹粗仿宋" w:eastAsia="彩虹粗仿宋" w:cs="宋体"/>
          <w:color w:val="auto"/>
          <w:sz w:val="32"/>
          <w:szCs w:val="32"/>
          <w:highlight w:val="none"/>
        </w:rPr>
        <w:t>内</w:t>
      </w:r>
      <w:r>
        <w:rPr>
          <w:rFonts w:hint="eastAsia" w:ascii="彩虹粗仿宋" w:eastAsia="彩虹粗仿宋" w:cs="宋体"/>
          <w:color w:val="auto"/>
          <w:sz w:val="32"/>
          <w:szCs w:val="32"/>
          <w:highlight w:val="none"/>
        </w:rPr>
        <w:t>将保单复印件提供给我行，投保费用由押运公司缴纳。押运标的物的商业保险额、尾箱寄库保管标的物的商业保险额按合同</w:t>
      </w:r>
      <w:r>
        <w:rPr>
          <w:rFonts w:ascii="彩虹粗仿宋" w:eastAsia="彩虹粗仿宋" w:cs="宋体"/>
          <w:color w:val="auto"/>
          <w:sz w:val="32"/>
          <w:szCs w:val="32"/>
          <w:highlight w:val="none"/>
        </w:rPr>
        <w:t>执行二级行</w:t>
      </w:r>
      <w:r>
        <w:rPr>
          <w:rFonts w:hint="eastAsia" w:ascii="彩虹粗仿宋" w:eastAsia="彩虹粗仿宋" w:cs="宋体"/>
          <w:color w:val="auto"/>
          <w:sz w:val="32"/>
          <w:szCs w:val="32"/>
          <w:highlight w:val="none"/>
        </w:rPr>
        <w:t>部</w:t>
      </w:r>
      <w:r>
        <w:rPr>
          <w:rFonts w:ascii="彩虹粗仿宋" w:eastAsia="彩虹粗仿宋" w:cs="宋体"/>
          <w:color w:val="auto"/>
          <w:sz w:val="32"/>
          <w:szCs w:val="32"/>
          <w:highlight w:val="none"/>
        </w:rPr>
        <w:t>的日均</w:t>
      </w:r>
      <w:r>
        <w:rPr>
          <w:rFonts w:hint="eastAsia" w:ascii="彩虹粗仿宋" w:eastAsia="彩虹粗仿宋" w:cs="宋体"/>
          <w:color w:val="auto"/>
          <w:sz w:val="32"/>
          <w:szCs w:val="32"/>
          <w:highlight w:val="none"/>
        </w:rPr>
        <w:t>尾箱</w:t>
      </w:r>
      <w:r>
        <w:rPr>
          <w:rFonts w:ascii="彩虹粗仿宋" w:eastAsia="彩虹粗仿宋" w:cs="宋体"/>
          <w:color w:val="auto"/>
          <w:sz w:val="32"/>
          <w:szCs w:val="32"/>
          <w:highlight w:val="none"/>
        </w:rPr>
        <w:t>余额</w:t>
      </w:r>
      <w:r>
        <w:rPr>
          <w:rFonts w:hint="eastAsia" w:ascii="彩虹粗仿宋" w:eastAsia="彩虹粗仿宋" w:cs="宋体"/>
          <w:color w:val="auto"/>
          <w:sz w:val="32"/>
          <w:szCs w:val="32"/>
          <w:highlight w:val="none"/>
        </w:rPr>
        <w:t>乘以押运</w:t>
      </w:r>
      <w:r>
        <w:rPr>
          <w:rFonts w:ascii="彩虹粗仿宋" w:eastAsia="彩虹粗仿宋" w:cs="宋体"/>
          <w:color w:val="auto"/>
          <w:sz w:val="32"/>
          <w:szCs w:val="32"/>
          <w:highlight w:val="none"/>
        </w:rPr>
        <w:t>及</w:t>
      </w:r>
      <w:r>
        <w:rPr>
          <w:rFonts w:hint="eastAsia" w:ascii="彩虹粗仿宋" w:eastAsia="彩虹粗仿宋" w:cs="宋体"/>
          <w:color w:val="auto"/>
          <w:sz w:val="32"/>
          <w:szCs w:val="32"/>
          <w:highlight w:val="none"/>
        </w:rPr>
        <w:t>寄库</w:t>
      </w:r>
      <w:r>
        <w:rPr>
          <w:rFonts w:ascii="彩虹粗仿宋" w:eastAsia="彩虹粗仿宋" w:cs="宋体"/>
          <w:color w:val="auto"/>
          <w:sz w:val="32"/>
          <w:szCs w:val="32"/>
          <w:highlight w:val="none"/>
        </w:rPr>
        <w:t>保管</w:t>
      </w:r>
      <w:r>
        <w:rPr>
          <w:rFonts w:hint="eastAsia" w:ascii="彩虹粗仿宋" w:eastAsia="彩虹粗仿宋" w:cs="宋体"/>
          <w:color w:val="auto"/>
          <w:sz w:val="32"/>
          <w:szCs w:val="32"/>
          <w:highlight w:val="none"/>
        </w:rPr>
        <w:t>的尾箱</w:t>
      </w:r>
      <w:r>
        <w:rPr>
          <w:rFonts w:ascii="彩虹粗仿宋" w:eastAsia="彩虹粗仿宋" w:cs="宋体"/>
          <w:color w:val="auto"/>
          <w:sz w:val="32"/>
          <w:szCs w:val="32"/>
          <w:highlight w:val="none"/>
        </w:rPr>
        <w:t>数量为</w:t>
      </w:r>
      <w:r>
        <w:rPr>
          <w:rFonts w:hint="eastAsia" w:ascii="彩虹粗仿宋" w:eastAsia="彩虹粗仿宋" w:cs="宋体"/>
          <w:color w:val="auto"/>
          <w:sz w:val="32"/>
          <w:szCs w:val="32"/>
          <w:highlight w:val="none"/>
        </w:rPr>
        <w:t>保</w:t>
      </w:r>
      <w:r>
        <w:rPr>
          <w:rFonts w:ascii="彩虹粗仿宋" w:eastAsia="彩虹粗仿宋" w:cs="宋体"/>
          <w:color w:val="auto"/>
          <w:sz w:val="32"/>
          <w:szCs w:val="32"/>
          <w:highlight w:val="none"/>
        </w:rPr>
        <w:t>额进行投保</w:t>
      </w:r>
      <w:r>
        <w:rPr>
          <w:rFonts w:hint="eastAsia" w:ascii="彩虹粗仿宋" w:eastAsia="彩虹粗仿宋" w:cs="宋体"/>
          <w:color w:val="auto"/>
          <w:sz w:val="32"/>
          <w:szCs w:val="32"/>
          <w:highlight w:val="none"/>
        </w:rPr>
        <w:t>（</w:t>
      </w:r>
      <w:r>
        <w:rPr>
          <w:rFonts w:ascii="彩虹粗仿宋" w:eastAsia="彩虹粗仿宋" w:cs="宋体"/>
          <w:color w:val="auto"/>
          <w:sz w:val="32"/>
          <w:szCs w:val="32"/>
          <w:highlight w:val="none"/>
        </w:rPr>
        <w:t>最</w:t>
      </w:r>
      <w:r>
        <w:rPr>
          <w:rFonts w:hint="eastAsia" w:ascii="彩虹粗仿宋" w:eastAsia="彩虹粗仿宋" w:cs="宋体"/>
          <w:color w:val="auto"/>
          <w:sz w:val="32"/>
          <w:szCs w:val="32"/>
          <w:highlight w:val="none"/>
        </w:rPr>
        <w:t>高保额</w:t>
      </w:r>
      <w:r>
        <w:rPr>
          <w:rFonts w:ascii="彩虹粗仿宋" w:eastAsia="彩虹粗仿宋" w:cs="宋体"/>
          <w:color w:val="auto"/>
          <w:sz w:val="32"/>
          <w:szCs w:val="32"/>
          <w:highlight w:val="none"/>
        </w:rPr>
        <w:t>不</w:t>
      </w:r>
      <w:r>
        <w:rPr>
          <w:rFonts w:hint="eastAsia" w:ascii="彩虹粗仿宋" w:eastAsia="彩虹粗仿宋" w:cs="宋体"/>
          <w:color w:val="auto"/>
          <w:sz w:val="32"/>
          <w:szCs w:val="32"/>
          <w:highlight w:val="none"/>
        </w:rPr>
        <w:t>超过2000万元，</w:t>
      </w:r>
      <w:r>
        <w:rPr>
          <w:rFonts w:ascii="彩虹粗仿宋" w:eastAsia="彩虹粗仿宋" w:cs="宋体"/>
          <w:color w:val="auto"/>
          <w:sz w:val="32"/>
          <w:szCs w:val="32"/>
          <w:highlight w:val="none"/>
        </w:rPr>
        <w:t>最终以合同约定为准）</w:t>
      </w:r>
      <w:r>
        <w:rPr>
          <w:rFonts w:hint="eastAsia" w:ascii="彩虹粗仿宋" w:eastAsia="彩虹粗仿宋" w:cs="宋体"/>
          <w:color w:val="auto"/>
          <w:sz w:val="32"/>
          <w:szCs w:val="32"/>
          <w:highlight w:val="none"/>
        </w:rPr>
        <w:t>，保险第一受益人为建行广西区分行。</w:t>
      </w:r>
    </w:p>
    <w:p w14:paraId="5F9C8DEA">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在押运公司责任范围内，若发生抢劫、盗窃、爆炸、丢失案(事)件和火灾等，以及因押运公司人员失职、渎职、过失等违反合同规定，造成我行财产损失的，由押运公司按我行实际损失进行全额赔偿，尾箱的损失以我行会计核算、内部报表、实物交接清单等记载金额作为赔偿依据，其他重要物品的损失按购买价格或评估价格和弥补重要物品损失所采取的挽救措施及成本予以认定。</w:t>
      </w:r>
    </w:p>
    <w:p w14:paraId="53022301">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3．押运公司负责管理使用的枪支、弹药，发生的任何涉枪事故、案件完全由押运公司负责，由此造成的我行或第三方人身伤害和财产损失，由押运公司承担全部民事赔偿责任和善后事宜处理。给我行造成声誉影响时，押运公司应负责予以消除。</w:t>
      </w:r>
    </w:p>
    <w:p w14:paraId="171EEE63">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4．押运公司工作人员泄露在履行合同过程中知悉的建行有关信息，造成我行财产和</w:t>
      </w:r>
      <w:r>
        <w:rPr>
          <w:rFonts w:ascii="彩虹粗仿宋" w:eastAsia="彩虹粗仿宋" w:cs="宋体"/>
          <w:color w:val="auto"/>
          <w:sz w:val="32"/>
          <w:szCs w:val="32"/>
          <w:highlight w:val="none"/>
        </w:rPr>
        <w:t>声誉</w:t>
      </w:r>
      <w:r>
        <w:rPr>
          <w:rFonts w:hint="eastAsia" w:ascii="彩虹粗仿宋" w:eastAsia="彩虹粗仿宋" w:cs="宋体"/>
          <w:color w:val="auto"/>
          <w:sz w:val="32"/>
          <w:szCs w:val="32"/>
          <w:highlight w:val="none"/>
        </w:rPr>
        <w:t>损失的，押运公司应承担全部赔偿责任。</w:t>
      </w:r>
    </w:p>
    <w:p w14:paraId="20FE9695">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（五）业务要求</w:t>
      </w:r>
    </w:p>
    <w:p w14:paraId="723AF6BE">
      <w:pPr>
        <w:autoSpaceDE w:val="0"/>
        <w:autoSpaceDN w:val="0"/>
        <w:adjustRightInd w:val="0"/>
        <w:spacing w:line="360" w:lineRule="auto"/>
        <w:ind w:firstLine="627"/>
        <w:rPr>
          <w:rFonts w:ascii="彩虹粗仿宋" w:eastAsia="彩虹粗仿宋" w:cs="宋体"/>
          <w:color w:val="auto"/>
          <w:sz w:val="32"/>
          <w:szCs w:val="32"/>
          <w:highlight w:val="none"/>
        </w:rPr>
      </w:pPr>
      <w:r>
        <w:rPr>
          <w:rFonts w:hint="eastAsia" w:ascii="彩虹粗仿宋" w:eastAsia="彩虹粗仿宋" w:cs="宋体"/>
          <w:b/>
          <w:bCs/>
          <w:color w:val="auto"/>
          <w:sz w:val="32"/>
          <w:szCs w:val="32"/>
          <w:highlight w:val="none"/>
        </w:rPr>
        <w:t>1．尾箱寄库保管外包业务要求</w:t>
      </w:r>
    </w:p>
    <w:p w14:paraId="02066F9A">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 xml:space="preserve">押运公司尽职尽责保管好尾箱,不得以任何理由打开我行尾箱,对入库保管尾箱安全、锁具完好、形状完好负完全责任,同时满足我行365天网点营业出库需求。 </w:t>
      </w:r>
    </w:p>
    <w:p w14:paraId="051CB39B">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2</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 xml:space="preserve"> 根据我行要求做好尾箱出入库时间安排,确保网点尾箱早上送达网点时间段为：7：50-8：50，日终收箱时间段为：17：50-18：30。若未在规定时间内送达尾箱，我行有权要求押运公司查明原因、及时处理。如发生不可抗拒的原因或其它情况而延误时间，应立即通知我行，并启动应急处置预案，采取有效措施尽快安排尾箱出库，不能影响我行网点正常营业。按签订合同明确的违约责任进行处理。</w:t>
      </w:r>
    </w:p>
    <w:p w14:paraId="41E3652A">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3</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每日下午接收次日需配送至网点的实物及从网点接收上缴到金库的实物（含调拨箱、现金袋、凭证袋、重空袋),做好入库保管工作，并按要求在次日早上出库。</w:t>
      </w:r>
    </w:p>
    <w:p w14:paraId="71E5BBCC">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4</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 xml:space="preserve"> 满足网点尾箱临时（紧急）出库要求。</w:t>
      </w:r>
    </w:p>
    <w:p w14:paraId="142FB080">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5</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满足我行对尾箱业务检查的要求</w:t>
      </w:r>
    </w:p>
    <w:p w14:paraId="15A2225E">
      <w:pPr>
        <w:autoSpaceDE w:val="0"/>
        <w:autoSpaceDN w:val="0"/>
        <w:adjustRightInd w:val="0"/>
        <w:spacing w:line="360" w:lineRule="auto"/>
        <w:ind w:left="161" w:firstLine="480"/>
        <w:rPr>
          <w:rFonts w:ascii="彩虹粗仿宋" w:eastAsia="彩虹粗仿宋" w:cs="宋体"/>
          <w:b/>
          <w:bCs/>
          <w:color w:val="auto"/>
          <w:sz w:val="32"/>
          <w:szCs w:val="32"/>
          <w:highlight w:val="none"/>
        </w:rPr>
      </w:pPr>
      <w:r>
        <w:rPr>
          <w:rFonts w:hint="eastAsia" w:ascii="彩虹粗仿宋" w:eastAsia="彩虹粗仿宋" w:cs="宋体"/>
          <w:b/>
          <w:bCs/>
          <w:color w:val="auto"/>
          <w:sz w:val="32"/>
          <w:szCs w:val="32"/>
          <w:highlight w:val="none"/>
        </w:rPr>
        <w:t>2．押运外包业务要求</w:t>
      </w:r>
    </w:p>
    <w:p w14:paraId="4D4017E0">
      <w:pPr>
        <w:spacing w:line="360" w:lineRule="auto"/>
        <w:ind w:firstLine="57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网点尾箱早晚出入库押运服务响应时间为：满足</w:t>
      </w:r>
      <w:r>
        <w:rPr>
          <w:rFonts w:ascii="彩虹粗仿宋" w:eastAsia="彩虹粗仿宋" w:cs="宋体"/>
          <w:color w:val="auto"/>
          <w:sz w:val="32"/>
          <w:szCs w:val="32"/>
          <w:highlight w:val="none"/>
        </w:rPr>
        <w:t>我行</w:t>
      </w:r>
      <w:r>
        <w:rPr>
          <w:rFonts w:hint="eastAsia" w:ascii="彩虹粗仿宋" w:eastAsia="彩虹粗仿宋" w:cs="宋体"/>
          <w:color w:val="auto"/>
          <w:sz w:val="32"/>
          <w:szCs w:val="32"/>
          <w:highlight w:val="none"/>
        </w:rPr>
        <w:t>营业</w:t>
      </w:r>
      <w:r>
        <w:rPr>
          <w:rFonts w:ascii="彩虹粗仿宋" w:eastAsia="彩虹粗仿宋" w:cs="宋体"/>
          <w:color w:val="auto"/>
          <w:sz w:val="32"/>
          <w:szCs w:val="32"/>
          <w:highlight w:val="none"/>
        </w:rPr>
        <w:t>网点</w:t>
      </w:r>
      <w:r>
        <w:rPr>
          <w:rFonts w:hint="eastAsia" w:ascii="彩虹粗仿宋" w:eastAsia="彩虹粗仿宋" w:cs="宋体"/>
          <w:color w:val="auto"/>
          <w:sz w:val="32"/>
          <w:szCs w:val="32"/>
          <w:highlight w:val="none"/>
        </w:rPr>
        <w:t>开门</w:t>
      </w:r>
      <w:r>
        <w:rPr>
          <w:rFonts w:ascii="彩虹粗仿宋" w:eastAsia="彩虹粗仿宋" w:cs="宋体"/>
          <w:color w:val="auto"/>
          <w:sz w:val="32"/>
          <w:szCs w:val="32"/>
          <w:highlight w:val="none"/>
        </w:rPr>
        <w:t>营业</w:t>
      </w:r>
      <w:r>
        <w:rPr>
          <w:rFonts w:hint="eastAsia" w:ascii="彩虹粗仿宋" w:eastAsia="彩虹粗仿宋" w:cs="宋体"/>
          <w:color w:val="auto"/>
          <w:sz w:val="32"/>
          <w:szCs w:val="32"/>
          <w:highlight w:val="none"/>
        </w:rPr>
        <w:t>的服务</w:t>
      </w:r>
      <w:r>
        <w:rPr>
          <w:rFonts w:ascii="彩虹粗仿宋" w:eastAsia="彩虹粗仿宋" w:cs="宋体"/>
          <w:color w:val="auto"/>
          <w:sz w:val="32"/>
          <w:szCs w:val="32"/>
          <w:highlight w:val="none"/>
        </w:rPr>
        <w:t>响应，每天</w:t>
      </w:r>
      <w:r>
        <w:rPr>
          <w:rFonts w:hint="eastAsia" w:ascii="彩虹粗仿宋" w:eastAsia="彩虹粗仿宋" w:cs="宋体"/>
          <w:color w:val="auto"/>
          <w:sz w:val="32"/>
          <w:szCs w:val="32"/>
          <w:highlight w:val="none"/>
        </w:rPr>
        <w:t>上午8:50前将我行营业网点的尾箱（包）送达，正常情况下，要求在下午18:30前将我行营业网点的尾箱接上钞车，个别距离金库超过30公里以上的网点如北海铁山港区支行等尾箱（包）可延长到上午9：00送达、下午19：00前上</w:t>
      </w:r>
      <w:r>
        <w:rPr>
          <w:rFonts w:ascii="彩虹粗仿宋" w:eastAsia="彩虹粗仿宋" w:cs="宋体"/>
          <w:color w:val="auto"/>
          <w:sz w:val="32"/>
          <w:szCs w:val="32"/>
          <w:highlight w:val="none"/>
        </w:rPr>
        <w:t>车</w:t>
      </w:r>
      <w:r>
        <w:rPr>
          <w:rFonts w:hint="eastAsia" w:ascii="彩虹粗仿宋" w:eastAsia="彩虹粗仿宋" w:cs="宋体"/>
          <w:color w:val="auto"/>
          <w:sz w:val="32"/>
          <w:szCs w:val="32"/>
          <w:highlight w:val="none"/>
        </w:rPr>
        <w:t>。</w:t>
      </w:r>
    </w:p>
    <w:p w14:paraId="7A486C23">
      <w:pPr>
        <w:spacing w:line="360" w:lineRule="auto"/>
        <w:ind w:firstLine="640" w:firstLineChars="20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2</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上门</w:t>
      </w:r>
      <w:r>
        <w:rPr>
          <w:rFonts w:hint="eastAsia" w:ascii="彩虹粗仿宋" w:eastAsia="彩虹粗仿宋" w:cs="宋体"/>
          <w:color w:val="auto"/>
          <w:sz w:val="32"/>
          <w:szCs w:val="32"/>
          <w:highlight w:val="none"/>
          <w:lang w:eastAsia="zh-CN"/>
        </w:rPr>
        <w:t>收送款</w:t>
      </w:r>
      <w:r>
        <w:rPr>
          <w:rFonts w:hint="eastAsia" w:ascii="彩虹粗仿宋" w:eastAsia="彩虹粗仿宋" w:cs="宋体"/>
          <w:color w:val="auto"/>
          <w:sz w:val="32"/>
          <w:szCs w:val="32"/>
          <w:highlight w:val="none"/>
        </w:rPr>
        <w:t>押运服务响应时间为：满足我行客户需求。</w:t>
      </w:r>
    </w:p>
    <w:p w14:paraId="78EAA871">
      <w:pPr>
        <w:spacing w:line="360" w:lineRule="auto"/>
        <w:ind w:firstLine="640" w:firstLineChars="20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3</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其他押运服务响应时间为：满足我行业务需求。</w:t>
      </w:r>
    </w:p>
    <w:p w14:paraId="5742CAC2">
      <w:pPr>
        <w:spacing w:line="360" w:lineRule="auto"/>
        <w:ind w:firstLine="640" w:firstLineChars="20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4</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应急服务时间：一年365天的应急响应时间。</w:t>
      </w:r>
    </w:p>
    <w:p w14:paraId="47290268">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（六）保密要求</w:t>
      </w:r>
    </w:p>
    <w:p w14:paraId="3957AF15">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押运公司应遵守保密制度，对我行金库的位置及内部设施、工作时间、接送款单位、尾箱运送线路、时间、网点等保密事项以及在履行合同过程中知悉的我行的有关信息，不得向无关人员泄露。</w:t>
      </w:r>
    </w:p>
    <w:p w14:paraId="1F281487">
      <w:pPr>
        <w:spacing w:line="360" w:lineRule="auto"/>
        <w:ind w:firstLine="640" w:firstLineChars="200"/>
        <w:rPr>
          <w:rFonts w:ascii="彩虹粗仿宋" w:eastAsia="彩虹粗仿宋" w:cs="宋体"/>
          <w:b/>
          <w:color w:val="auto"/>
          <w:sz w:val="32"/>
          <w:szCs w:val="32"/>
          <w:highlight w:val="none"/>
        </w:rPr>
      </w:pPr>
      <w:r>
        <w:rPr>
          <w:rFonts w:hint="eastAsia" w:ascii="彩虹粗仿宋" w:hAnsi="宋体" w:eastAsia="彩虹粗仿宋" w:cs="Times New Roman"/>
          <w:snapToGrid w:val="0"/>
          <w:color w:val="auto"/>
          <w:kern w:val="0"/>
          <w:sz w:val="32"/>
          <w:szCs w:val="32"/>
          <w:highlight w:val="none"/>
        </w:rPr>
        <w:t>六、</w:t>
      </w:r>
      <w:r>
        <w:rPr>
          <w:rFonts w:hint="eastAsia" w:ascii="彩虹粗仿宋" w:hAnsi="宋体" w:eastAsia="彩虹粗仿宋" w:cs="Times New Roman"/>
          <w:b/>
          <w:snapToGrid w:val="0"/>
          <w:color w:val="auto"/>
          <w:kern w:val="0"/>
          <w:sz w:val="32"/>
          <w:szCs w:val="32"/>
          <w:highlight w:val="none"/>
        </w:rPr>
        <w:t>款项支付要求</w:t>
      </w:r>
    </w:p>
    <w:p w14:paraId="550A11C3">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 xml:space="preserve"> 1.入选押运公司需向我行提供增值税专用发票。</w:t>
      </w:r>
    </w:p>
    <w:p w14:paraId="787C1A93">
      <w:pPr>
        <w:spacing w:line="360" w:lineRule="auto"/>
        <w:ind w:firstLine="800" w:firstLineChars="25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2.服务费用每季度结算一次。支付时，由押运公司开具增值</w:t>
      </w:r>
      <w:r>
        <w:rPr>
          <w:rFonts w:ascii="彩虹粗仿宋" w:eastAsia="彩虹粗仿宋" w:cs="宋体"/>
          <w:color w:val="auto"/>
          <w:sz w:val="32"/>
          <w:szCs w:val="32"/>
          <w:highlight w:val="none"/>
        </w:rPr>
        <w:t>税专用</w:t>
      </w:r>
      <w:r>
        <w:rPr>
          <w:rFonts w:hint="eastAsia" w:ascii="彩虹粗仿宋" w:eastAsia="彩虹粗仿宋" w:cs="宋体"/>
          <w:color w:val="auto"/>
          <w:sz w:val="32"/>
          <w:szCs w:val="32"/>
          <w:highlight w:val="none"/>
        </w:rPr>
        <w:t>发票，</w:t>
      </w:r>
      <w:r>
        <w:rPr>
          <w:rFonts w:hint="eastAsia" w:ascii="彩虹粗仿宋" w:eastAsia="彩虹粗仿宋" w:cs="宋体"/>
          <w:color w:val="auto"/>
          <w:sz w:val="32"/>
          <w:szCs w:val="32"/>
          <w:highlight w:val="none"/>
          <w:lang w:val="en-US" w:eastAsia="zh-CN"/>
        </w:rPr>
        <w:t>二级分行</w:t>
      </w:r>
      <w:r>
        <w:rPr>
          <w:rFonts w:hint="eastAsia" w:ascii="彩虹粗仿宋" w:eastAsia="彩虹粗仿宋" w:cs="宋体"/>
          <w:color w:val="auto"/>
          <w:sz w:val="32"/>
          <w:szCs w:val="32"/>
          <w:highlight w:val="none"/>
        </w:rPr>
        <w:t>将款项统一转入</w:t>
      </w:r>
      <w:r>
        <w:rPr>
          <w:rFonts w:hint="eastAsia" w:ascii="彩虹粗仿宋" w:eastAsia="彩虹粗仿宋" w:cs="宋体"/>
          <w:color w:val="auto"/>
          <w:sz w:val="32"/>
          <w:szCs w:val="32"/>
          <w:highlight w:val="none"/>
          <w:lang w:val="en-US" w:eastAsia="zh-CN"/>
        </w:rPr>
        <w:t>合同约定的</w:t>
      </w:r>
      <w:r>
        <w:rPr>
          <w:rFonts w:hint="eastAsia" w:ascii="彩虹粗仿宋" w:eastAsia="彩虹粗仿宋" w:cs="宋体"/>
          <w:color w:val="auto"/>
          <w:sz w:val="32"/>
          <w:szCs w:val="32"/>
          <w:highlight w:val="none"/>
        </w:rPr>
        <w:t>指定账户。</w:t>
      </w:r>
    </w:p>
    <w:p w14:paraId="3BC91C7D">
      <w:pPr>
        <w:spacing w:line="360" w:lineRule="auto"/>
        <w:ind w:firstLine="640" w:firstLineChars="200"/>
        <w:rPr>
          <w:rFonts w:hint="eastAsia" w:ascii="彩虹粗仿宋" w:hAnsi="宋体" w:eastAsia="彩虹粗仿宋" w:cs="Times New Roman"/>
          <w:b/>
          <w:snapToGrid w:val="0"/>
          <w:color w:val="auto"/>
          <w:kern w:val="0"/>
          <w:sz w:val="32"/>
          <w:szCs w:val="32"/>
          <w:highlight w:val="none"/>
        </w:rPr>
      </w:pPr>
      <w:r>
        <w:rPr>
          <w:rFonts w:hint="eastAsia" w:ascii="彩虹粗仿宋" w:hAnsi="宋体" w:eastAsia="彩虹粗仿宋" w:cs="Times New Roman"/>
          <w:snapToGrid w:val="0"/>
          <w:color w:val="auto"/>
          <w:kern w:val="0"/>
          <w:sz w:val="32"/>
          <w:szCs w:val="32"/>
          <w:highlight w:val="none"/>
        </w:rPr>
        <w:t>七、</w:t>
      </w:r>
      <w:r>
        <w:rPr>
          <w:rFonts w:hint="eastAsia" w:ascii="彩虹粗仿宋" w:hAnsi="宋体" w:eastAsia="彩虹粗仿宋" w:cs="Times New Roman"/>
          <w:b/>
          <w:snapToGrid w:val="0"/>
          <w:color w:val="auto"/>
          <w:kern w:val="0"/>
          <w:sz w:val="32"/>
          <w:szCs w:val="32"/>
          <w:highlight w:val="none"/>
        </w:rPr>
        <w:t>报价要求</w:t>
      </w:r>
    </w:p>
    <w:tbl>
      <w:tblPr>
        <w:tblStyle w:val="2"/>
        <w:tblW w:w="96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3"/>
        <w:gridCol w:w="3041"/>
        <w:gridCol w:w="946"/>
        <w:gridCol w:w="937"/>
        <w:gridCol w:w="978"/>
        <w:gridCol w:w="1050"/>
        <w:gridCol w:w="1050"/>
        <w:gridCol w:w="1060"/>
      </w:tblGrid>
      <w:tr w14:paraId="5E900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64E27">
            <w:pPr>
              <w:keepNext w:val="0"/>
              <w:keepLines w:val="0"/>
              <w:widowControl/>
              <w:suppressLineNumbers w:val="0"/>
              <w:jc w:val="center"/>
              <w:textAlignment w:val="center"/>
              <w:rPr>
                <w:rFonts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序号</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C52B4">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服务内容</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BFDC7">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单位</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F99D4">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预估数量</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BBC78">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单价（含税，元）</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3CDCD">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总价（含税，元）</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15ACE">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总价（不含税，元）</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E7437">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增值税税率（%）</w:t>
            </w:r>
          </w:p>
        </w:tc>
      </w:tr>
      <w:tr w14:paraId="55490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95AB3">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3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6D322">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北海分行县支行及铁山港支行网点尾箱寄库保管</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EE152">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元/点/年</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723BB">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16</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A050D">
            <w:pPr>
              <w:jc w:val="center"/>
              <w:rPr>
                <w:rFonts w:hint="eastAsia" w:ascii="彩虹粗仿宋" w:hAnsi="彩虹粗仿宋" w:eastAsia="彩虹粗仿宋" w:cs="彩虹粗仿宋"/>
                <w:i w:val="0"/>
                <w:iCs w:val="0"/>
                <w:color w:val="auto"/>
                <w:sz w:val="24"/>
                <w:szCs w:val="24"/>
                <w:highlight w:val="none"/>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43F67">
            <w:pPr>
              <w:jc w:val="center"/>
              <w:rPr>
                <w:rFonts w:hint="eastAsia" w:ascii="彩虹粗仿宋" w:hAnsi="彩虹粗仿宋" w:eastAsia="彩虹粗仿宋" w:cs="彩虹粗仿宋"/>
                <w:i w:val="0"/>
                <w:iCs w:val="0"/>
                <w:color w:val="auto"/>
                <w:sz w:val="24"/>
                <w:szCs w:val="24"/>
                <w:highlight w:val="none"/>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1FD8F">
            <w:pPr>
              <w:jc w:val="center"/>
              <w:rPr>
                <w:rFonts w:hint="eastAsia" w:ascii="彩虹粗仿宋" w:hAnsi="彩虹粗仿宋" w:eastAsia="彩虹粗仿宋" w:cs="彩虹粗仿宋"/>
                <w:i w:val="0"/>
                <w:iCs w:val="0"/>
                <w:color w:val="auto"/>
                <w:sz w:val="24"/>
                <w:szCs w:val="24"/>
                <w:highlight w:val="none"/>
                <w:u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75108">
            <w:pPr>
              <w:jc w:val="center"/>
              <w:rPr>
                <w:rFonts w:hint="eastAsia" w:ascii="彩虹粗仿宋" w:hAnsi="彩虹粗仿宋" w:eastAsia="彩虹粗仿宋" w:cs="彩虹粗仿宋"/>
                <w:i w:val="0"/>
                <w:iCs w:val="0"/>
                <w:color w:val="auto"/>
                <w:sz w:val="24"/>
                <w:szCs w:val="24"/>
                <w:highlight w:val="none"/>
                <w:u w:val="none"/>
              </w:rPr>
            </w:pPr>
          </w:p>
        </w:tc>
      </w:tr>
      <w:tr w14:paraId="3D261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75B6C">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3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E4866">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北海分行县支行及铁山港支行网点尾箱早晚押运</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56B64">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元/点/年</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698E1">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16</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D193C">
            <w:pPr>
              <w:jc w:val="center"/>
              <w:rPr>
                <w:rFonts w:hint="eastAsia" w:ascii="彩虹粗仿宋" w:hAnsi="彩虹粗仿宋" w:eastAsia="彩虹粗仿宋" w:cs="彩虹粗仿宋"/>
                <w:i w:val="0"/>
                <w:iCs w:val="0"/>
                <w:color w:val="auto"/>
                <w:sz w:val="24"/>
                <w:szCs w:val="24"/>
                <w:highlight w:val="none"/>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40558">
            <w:pPr>
              <w:jc w:val="center"/>
              <w:rPr>
                <w:rFonts w:hint="eastAsia" w:ascii="彩虹粗仿宋" w:hAnsi="彩虹粗仿宋" w:eastAsia="彩虹粗仿宋" w:cs="彩虹粗仿宋"/>
                <w:i w:val="0"/>
                <w:iCs w:val="0"/>
                <w:color w:val="auto"/>
                <w:sz w:val="24"/>
                <w:szCs w:val="24"/>
                <w:highlight w:val="none"/>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BAFA3">
            <w:pPr>
              <w:jc w:val="center"/>
              <w:rPr>
                <w:rFonts w:hint="eastAsia" w:ascii="彩虹粗仿宋" w:hAnsi="彩虹粗仿宋" w:eastAsia="彩虹粗仿宋" w:cs="彩虹粗仿宋"/>
                <w:i w:val="0"/>
                <w:iCs w:val="0"/>
                <w:color w:val="auto"/>
                <w:sz w:val="24"/>
                <w:szCs w:val="24"/>
                <w:highlight w:val="none"/>
                <w:u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50E5C">
            <w:pPr>
              <w:jc w:val="center"/>
              <w:rPr>
                <w:rFonts w:hint="eastAsia" w:ascii="彩虹粗仿宋" w:hAnsi="彩虹粗仿宋" w:eastAsia="彩虹粗仿宋" w:cs="彩虹粗仿宋"/>
                <w:i w:val="0"/>
                <w:iCs w:val="0"/>
                <w:color w:val="auto"/>
                <w:sz w:val="24"/>
                <w:szCs w:val="24"/>
                <w:highlight w:val="none"/>
                <w:u w:val="none"/>
              </w:rPr>
            </w:pPr>
          </w:p>
        </w:tc>
      </w:tr>
      <w:tr w14:paraId="5FA1D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766CA">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E8C93">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北海分行县支行二次调拨、临时押运</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F364F">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元/次/点</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B8D13">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273</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387F7">
            <w:pPr>
              <w:jc w:val="center"/>
              <w:rPr>
                <w:rFonts w:hint="eastAsia" w:ascii="彩虹粗仿宋" w:hAnsi="彩虹粗仿宋" w:eastAsia="彩虹粗仿宋" w:cs="彩虹粗仿宋"/>
                <w:i w:val="0"/>
                <w:iCs w:val="0"/>
                <w:color w:val="auto"/>
                <w:sz w:val="24"/>
                <w:szCs w:val="24"/>
                <w:highlight w:val="none"/>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A511A">
            <w:pPr>
              <w:jc w:val="center"/>
              <w:rPr>
                <w:rFonts w:hint="eastAsia" w:ascii="彩虹粗仿宋" w:hAnsi="彩虹粗仿宋" w:eastAsia="彩虹粗仿宋" w:cs="彩虹粗仿宋"/>
                <w:i w:val="0"/>
                <w:iCs w:val="0"/>
                <w:color w:val="auto"/>
                <w:sz w:val="24"/>
                <w:szCs w:val="24"/>
                <w:highlight w:val="none"/>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6BDE2">
            <w:pPr>
              <w:jc w:val="center"/>
              <w:rPr>
                <w:rFonts w:hint="eastAsia" w:ascii="彩虹粗仿宋" w:hAnsi="彩虹粗仿宋" w:eastAsia="彩虹粗仿宋" w:cs="彩虹粗仿宋"/>
                <w:i w:val="0"/>
                <w:iCs w:val="0"/>
                <w:color w:val="auto"/>
                <w:sz w:val="24"/>
                <w:szCs w:val="24"/>
                <w:highlight w:val="none"/>
                <w:u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DA2F6">
            <w:pPr>
              <w:jc w:val="center"/>
              <w:rPr>
                <w:rFonts w:hint="eastAsia" w:ascii="彩虹粗仿宋" w:hAnsi="彩虹粗仿宋" w:eastAsia="彩虹粗仿宋" w:cs="彩虹粗仿宋"/>
                <w:i w:val="0"/>
                <w:iCs w:val="0"/>
                <w:color w:val="auto"/>
                <w:sz w:val="24"/>
                <w:szCs w:val="24"/>
                <w:highlight w:val="none"/>
                <w:u w:val="none"/>
              </w:rPr>
            </w:pPr>
          </w:p>
        </w:tc>
      </w:tr>
      <w:tr w14:paraId="19A4F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0075F">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BB84D">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北海分行县支行网点按次上门收送款押运（距离金库单程超出20公里部分按长途押运往返路程另行计费）</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4DF2E">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元/次/年</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758B2">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1000</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0772A">
            <w:pPr>
              <w:jc w:val="center"/>
              <w:rPr>
                <w:rFonts w:hint="eastAsia" w:ascii="彩虹粗仿宋" w:hAnsi="彩虹粗仿宋" w:eastAsia="彩虹粗仿宋" w:cs="彩虹粗仿宋"/>
                <w:i w:val="0"/>
                <w:iCs w:val="0"/>
                <w:color w:val="auto"/>
                <w:sz w:val="24"/>
                <w:szCs w:val="24"/>
                <w:highlight w:val="none"/>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074A6">
            <w:pPr>
              <w:jc w:val="center"/>
              <w:rPr>
                <w:rFonts w:hint="eastAsia" w:ascii="彩虹粗仿宋" w:hAnsi="彩虹粗仿宋" w:eastAsia="彩虹粗仿宋" w:cs="彩虹粗仿宋"/>
                <w:i w:val="0"/>
                <w:iCs w:val="0"/>
                <w:color w:val="auto"/>
                <w:sz w:val="24"/>
                <w:szCs w:val="24"/>
                <w:highlight w:val="none"/>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A55B5">
            <w:pPr>
              <w:jc w:val="center"/>
              <w:rPr>
                <w:rFonts w:hint="eastAsia" w:ascii="彩虹粗仿宋" w:hAnsi="彩虹粗仿宋" w:eastAsia="彩虹粗仿宋" w:cs="彩虹粗仿宋"/>
                <w:i w:val="0"/>
                <w:iCs w:val="0"/>
                <w:color w:val="auto"/>
                <w:sz w:val="24"/>
                <w:szCs w:val="24"/>
                <w:highlight w:val="none"/>
                <w:u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D5A42">
            <w:pPr>
              <w:jc w:val="center"/>
              <w:rPr>
                <w:rFonts w:hint="eastAsia" w:ascii="彩虹粗仿宋" w:hAnsi="彩虹粗仿宋" w:eastAsia="彩虹粗仿宋" w:cs="彩虹粗仿宋"/>
                <w:i w:val="0"/>
                <w:iCs w:val="0"/>
                <w:color w:val="auto"/>
                <w:sz w:val="24"/>
                <w:szCs w:val="24"/>
                <w:highlight w:val="none"/>
                <w:u w:val="none"/>
              </w:rPr>
            </w:pPr>
          </w:p>
        </w:tc>
      </w:tr>
      <w:tr w14:paraId="5177E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4FFC6">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D58FC">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北海分行县支行网点包年上门收送款押运（距离金库单程超出20公里部分按长途押运往返路程另行计费）</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A1B15">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元/点/年</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5D363">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77375">
            <w:pPr>
              <w:jc w:val="center"/>
              <w:rPr>
                <w:rFonts w:hint="eastAsia" w:ascii="彩虹粗仿宋" w:hAnsi="彩虹粗仿宋" w:eastAsia="彩虹粗仿宋" w:cs="彩虹粗仿宋"/>
                <w:i w:val="0"/>
                <w:iCs w:val="0"/>
                <w:color w:val="auto"/>
                <w:sz w:val="24"/>
                <w:szCs w:val="24"/>
                <w:highlight w:val="none"/>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FB36A">
            <w:pPr>
              <w:jc w:val="center"/>
              <w:rPr>
                <w:rFonts w:hint="eastAsia" w:ascii="彩虹粗仿宋" w:hAnsi="彩虹粗仿宋" w:eastAsia="彩虹粗仿宋" w:cs="彩虹粗仿宋"/>
                <w:i w:val="0"/>
                <w:iCs w:val="0"/>
                <w:color w:val="auto"/>
                <w:sz w:val="24"/>
                <w:szCs w:val="24"/>
                <w:highlight w:val="none"/>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42C8A">
            <w:pPr>
              <w:jc w:val="center"/>
              <w:rPr>
                <w:rFonts w:hint="eastAsia" w:ascii="彩虹粗仿宋" w:hAnsi="彩虹粗仿宋" w:eastAsia="彩虹粗仿宋" w:cs="彩虹粗仿宋"/>
                <w:i w:val="0"/>
                <w:iCs w:val="0"/>
                <w:color w:val="auto"/>
                <w:sz w:val="24"/>
                <w:szCs w:val="24"/>
                <w:highlight w:val="none"/>
                <w:u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97F50">
            <w:pPr>
              <w:jc w:val="center"/>
              <w:rPr>
                <w:rFonts w:hint="eastAsia" w:ascii="彩虹粗仿宋" w:hAnsi="彩虹粗仿宋" w:eastAsia="彩虹粗仿宋" w:cs="彩虹粗仿宋"/>
                <w:i w:val="0"/>
                <w:iCs w:val="0"/>
                <w:color w:val="auto"/>
                <w:sz w:val="24"/>
                <w:szCs w:val="24"/>
                <w:highlight w:val="none"/>
                <w:u w:val="none"/>
              </w:rPr>
            </w:pPr>
          </w:p>
        </w:tc>
      </w:tr>
      <w:tr w14:paraId="09E2C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3BD60">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E05AE">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北海分行县支行及铁山港支行长途押运</w:t>
            </w:r>
          </w:p>
        </w:tc>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50727">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元/公里</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13F23">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600</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3D278">
            <w:pPr>
              <w:jc w:val="center"/>
              <w:rPr>
                <w:rFonts w:hint="eastAsia" w:ascii="彩虹粗仿宋" w:hAnsi="彩虹粗仿宋" w:eastAsia="彩虹粗仿宋" w:cs="彩虹粗仿宋"/>
                <w:i w:val="0"/>
                <w:iCs w:val="0"/>
                <w:color w:val="auto"/>
                <w:sz w:val="24"/>
                <w:szCs w:val="24"/>
                <w:highlight w:val="none"/>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20C89">
            <w:pPr>
              <w:jc w:val="center"/>
              <w:rPr>
                <w:rFonts w:hint="eastAsia" w:ascii="彩虹粗仿宋" w:hAnsi="彩虹粗仿宋" w:eastAsia="彩虹粗仿宋" w:cs="彩虹粗仿宋"/>
                <w:i w:val="0"/>
                <w:iCs w:val="0"/>
                <w:color w:val="auto"/>
                <w:sz w:val="24"/>
                <w:szCs w:val="24"/>
                <w:highlight w:val="none"/>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BE9CB">
            <w:pPr>
              <w:jc w:val="center"/>
              <w:rPr>
                <w:rFonts w:hint="eastAsia" w:ascii="彩虹粗仿宋" w:hAnsi="彩虹粗仿宋" w:eastAsia="彩虹粗仿宋" w:cs="彩虹粗仿宋"/>
                <w:i w:val="0"/>
                <w:iCs w:val="0"/>
                <w:color w:val="auto"/>
                <w:sz w:val="24"/>
                <w:szCs w:val="24"/>
                <w:highlight w:val="none"/>
                <w:u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A286E">
            <w:pPr>
              <w:jc w:val="center"/>
              <w:rPr>
                <w:rFonts w:hint="eastAsia" w:ascii="彩虹粗仿宋" w:hAnsi="彩虹粗仿宋" w:eastAsia="彩虹粗仿宋" w:cs="彩虹粗仿宋"/>
                <w:i w:val="0"/>
                <w:iCs w:val="0"/>
                <w:color w:val="auto"/>
                <w:sz w:val="24"/>
                <w:szCs w:val="24"/>
                <w:highlight w:val="none"/>
                <w:u w:val="none"/>
              </w:rPr>
            </w:pPr>
          </w:p>
        </w:tc>
      </w:tr>
      <w:tr w14:paraId="33AA6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64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037DE3D">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合计</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4F854">
            <w:pPr>
              <w:jc w:val="center"/>
              <w:rPr>
                <w:rFonts w:hint="eastAsia" w:ascii="彩虹粗仿宋" w:hAnsi="彩虹粗仿宋" w:eastAsia="彩虹粗仿宋" w:cs="彩虹粗仿宋"/>
                <w:i w:val="0"/>
                <w:iCs w:val="0"/>
                <w:color w:val="auto"/>
                <w:sz w:val="24"/>
                <w:szCs w:val="24"/>
                <w:highlight w:val="none"/>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1AFF7">
            <w:pPr>
              <w:jc w:val="center"/>
              <w:rPr>
                <w:rFonts w:hint="eastAsia" w:ascii="彩虹粗仿宋" w:hAnsi="彩虹粗仿宋" w:eastAsia="彩虹粗仿宋" w:cs="彩虹粗仿宋"/>
                <w:i w:val="0"/>
                <w:iCs w:val="0"/>
                <w:color w:val="auto"/>
                <w:sz w:val="24"/>
                <w:szCs w:val="24"/>
                <w:highlight w:val="none"/>
                <w:u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DCD0A">
            <w:pPr>
              <w:rPr>
                <w:rFonts w:hint="eastAsia" w:ascii="宋体" w:hAnsi="宋体" w:eastAsia="宋体" w:cs="宋体"/>
                <w:i w:val="0"/>
                <w:iCs w:val="0"/>
                <w:color w:val="auto"/>
                <w:sz w:val="22"/>
                <w:szCs w:val="22"/>
                <w:highlight w:val="none"/>
                <w:u w:val="none"/>
              </w:rPr>
            </w:pPr>
          </w:p>
        </w:tc>
      </w:tr>
    </w:tbl>
    <w:p w14:paraId="00799357">
      <w:pPr>
        <w:spacing w:line="360" w:lineRule="auto"/>
        <w:ind w:firstLine="640" w:firstLineChars="200"/>
        <w:textAlignment w:val="baseline"/>
        <w:rPr>
          <w:rFonts w:hint="eastAsia" w:ascii="彩虹粗仿宋" w:hAnsi="宋体" w:eastAsia="彩虹粗仿宋"/>
          <w:color w:val="auto"/>
          <w:sz w:val="32"/>
          <w:szCs w:val="32"/>
          <w:highlight w:val="none"/>
        </w:rPr>
      </w:pPr>
      <w:r>
        <w:rPr>
          <w:rFonts w:hint="eastAsia" w:ascii="彩虹粗仿宋" w:eastAsia="彩虹粗仿宋" w:cs="宋体"/>
          <w:color w:val="auto"/>
          <w:sz w:val="32"/>
          <w:szCs w:val="32"/>
          <w:highlight w:val="none"/>
        </w:rPr>
        <w:t>特别说明：1.</w:t>
      </w:r>
      <w:r>
        <w:rPr>
          <w:rFonts w:hint="eastAsia" w:ascii="彩虹粗仿宋" w:hAnsi="宋体" w:eastAsia="彩虹粗仿宋"/>
          <w:color w:val="auto"/>
          <w:sz w:val="32"/>
          <w:szCs w:val="32"/>
          <w:highlight w:val="none"/>
        </w:rPr>
        <w:t>长途押运过程中，同</w:t>
      </w:r>
      <w:r>
        <w:rPr>
          <w:rFonts w:ascii="彩虹粗仿宋" w:hAnsi="宋体" w:eastAsia="彩虹粗仿宋"/>
          <w:color w:val="auto"/>
          <w:sz w:val="32"/>
          <w:szCs w:val="32"/>
          <w:highlight w:val="none"/>
        </w:rPr>
        <w:t>一车次，前往</w:t>
      </w:r>
      <w:r>
        <w:rPr>
          <w:rFonts w:hint="eastAsia" w:ascii="彩虹粗仿宋" w:hAnsi="宋体" w:eastAsia="彩虹粗仿宋"/>
          <w:color w:val="auto"/>
          <w:sz w:val="32"/>
          <w:szCs w:val="32"/>
          <w:highlight w:val="none"/>
        </w:rPr>
        <w:t>2个</w:t>
      </w:r>
      <w:r>
        <w:rPr>
          <w:rFonts w:ascii="彩虹粗仿宋" w:hAnsi="宋体" w:eastAsia="彩虹粗仿宋"/>
          <w:color w:val="auto"/>
          <w:sz w:val="32"/>
          <w:szCs w:val="32"/>
          <w:highlight w:val="none"/>
        </w:rPr>
        <w:t>以上不同</w:t>
      </w:r>
      <w:r>
        <w:rPr>
          <w:rFonts w:hint="eastAsia" w:ascii="彩虹粗仿宋" w:hAnsi="宋体" w:eastAsia="彩虹粗仿宋"/>
          <w:color w:val="auto"/>
          <w:sz w:val="32"/>
          <w:szCs w:val="32"/>
          <w:highlight w:val="none"/>
        </w:rPr>
        <w:t>的</w:t>
      </w:r>
      <w:r>
        <w:rPr>
          <w:rFonts w:ascii="彩虹粗仿宋" w:hAnsi="宋体" w:eastAsia="彩虹粗仿宋"/>
          <w:color w:val="auto"/>
          <w:sz w:val="32"/>
          <w:szCs w:val="32"/>
          <w:highlight w:val="none"/>
        </w:rPr>
        <w:t>县域，按</w:t>
      </w:r>
      <w:r>
        <w:rPr>
          <w:rFonts w:hint="eastAsia" w:ascii="彩虹粗仿宋" w:hAnsi="宋体" w:eastAsia="彩虹粗仿宋"/>
          <w:color w:val="auto"/>
          <w:sz w:val="32"/>
          <w:szCs w:val="32"/>
          <w:highlight w:val="none"/>
        </w:rPr>
        <w:t>实际</w:t>
      </w:r>
      <w:r>
        <w:rPr>
          <w:rFonts w:ascii="彩虹粗仿宋" w:hAnsi="宋体" w:eastAsia="彩虹粗仿宋"/>
          <w:color w:val="auto"/>
          <w:sz w:val="32"/>
          <w:szCs w:val="32"/>
          <w:highlight w:val="none"/>
        </w:rPr>
        <w:t>行程</w:t>
      </w:r>
      <w:r>
        <w:rPr>
          <w:rFonts w:hint="eastAsia" w:ascii="彩虹粗仿宋" w:hAnsi="宋体" w:eastAsia="彩虹粗仿宋"/>
          <w:color w:val="auto"/>
          <w:sz w:val="32"/>
          <w:szCs w:val="32"/>
          <w:highlight w:val="none"/>
        </w:rPr>
        <w:t>公里数计费</w:t>
      </w:r>
      <w:r>
        <w:rPr>
          <w:rFonts w:ascii="彩虹粗仿宋" w:hAnsi="宋体" w:eastAsia="彩虹粗仿宋"/>
          <w:color w:val="auto"/>
          <w:sz w:val="32"/>
          <w:szCs w:val="32"/>
          <w:highlight w:val="none"/>
        </w:rPr>
        <w:t>。</w:t>
      </w:r>
      <w:r>
        <w:rPr>
          <w:rFonts w:hint="eastAsia" w:ascii="彩虹粗仿宋" w:hAnsi="宋体" w:eastAsia="彩虹粗仿宋"/>
          <w:b/>
          <w:bCs/>
          <w:color w:val="auto"/>
          <w:sz w:val="32"/>
          <w:szCs w:val="32"/>
          <w:highlight w:val="none"/>
        </w:rPr>
        <w:t>2.</w:t>
      </w:r>
      <w:r>
        <w:rPr>
          <w:rFonts w:hint="eastAsia" w:ascii="彩虹粗仿宋" w:hAnsi="宋体" w:eastAsia="彩虹粗仿宋"/>
          <w:color w:val="auto"/>
          <w:sz w:val="32"/>
          <w:szCs w:val="32"/>
          <w:highlight w:val="none"/>
        </w:rPr>
        <w:t>二次</w:t>
      </w:r>
      <w:r>
        <w:rPr>
          <w:rFonts w:ascii="彩虹粗仿宋" w:hAnsi="宋体" w:eastAsia="彩虹粗仿宋"/>
          <w:color w:val="auto"/>
          <w:sz w:val="32"/>
          <w:szCs w:val="32"/>
          <w:highlight w:val="none"/>
        </w:rPr>
        <w:t>调拨</w:t>
      </w:r>
      <w:r>
        <w:rPr>
          <w:rFonts w:hint="eastAsia" w:ascii="彩虹粗仿宋" w:hAnsi="宋体" w:eastAsia="彩虹粗仿宋"/>
          <w:color w:val="auto"/>
          <w:sz w:val="32"/>
          <w:szCs w:val="32"/>
          <w:highlight w:val="none"/>
        </w:rPr>
        <w:t>到一</w:t>
      </w:r>
      <w:r>
        <w:rPr>
          <w:rFonts w:ascii="彩虹粗仿宋" w:hAnsi="宋体" w:eastAsia="彩虹粗仿宋"/>
          <w:color w:val="auto"/>
          <w:sz w:val="32"/>
          <w:szCs w:val="32"/>
          <w:highlight w:val="none"/>
        </w:rPr>
        <w:t>个县支行</w:t>
      </w:r>
      <w:r>
        <w:rPr>
          <w:rFonts w:hint="eastAsia" w:ascii="彩虹粗仿宋" w:hAnsi="宋体" w:eastAsia="彩虹粗仿宋"/>
          <w:color w:val="auto"/>
          <w:sz w:val="32"/>
          <w:szCs w:val="32"/>
          <w:highlight w:val="none"/>
        </w:rPr>
        <w:t>多</w:t>
      </w:r>
      <w:r>
        <w:rPr>
          <w:rFonts w:ascii="彩虹粗仿宋" w:hAnsi="宋体" w:eastAsia="彩虹粗仿宋"/>
          <w:color w:val="auto"/>
          <w:sz w:val="32"/>
          <w:szCs w:val="32"/>
          <w:highlight w:val="none"/>
        </w:rPr>
        <w:t>个网点</w:t>
      </w:r>
      <w:r>
        <w:rPr>
          <w:rFonts w:hint="eastAsia" w:ascii="彩虹粗仿宋" w:hAnsi="宋体" w:eastAsia="彩虹粗仿宋"/>
          <w:color w:val="auto"/>
          <w:sz w:val="32"/>
          <w:szCs w:val="32"/>
          <w:highlight w:val="none"/>
        </w:rPr>
        <w:t>的</w:t>
      </w:r>
      <w:r>
        <w:rPr>
          <w:rFonts w:ascii="彩虹粗仿宋" w:hAnsi="宋体" w:eastAsia="彩虹粗仿宋"/>
          <w:color w:val="auto"/>
          <w:sz w:val="32"/>
          <w:szCs w:val="32"/>
          <w:highlight w:val="none"/>
        </w:rPr>
        <w:t>，</w:t>
      </w:r>
      <w:r>
        <w:rPr>
          <w:rFonts w:hint="eastAsia" w:ascii="彩虹粗仿宋" w:hAnsi="宋体" w:eastAsia="彩虹粗仿宋"/>
          <w:color w:val="auto"/>
          <w:sz w:val="32"/>
          <w:szCs w:val="32"/>
          <w:highlight w:val="none"/>
        </w:rPr>
        <w:t>只能</w:t>
      </w:r>
      <w:r>
        <w:rPr>
          <w:rFonts w:ascii="彩虹粗仿宋" w:hAnsi="宋体" w:eastAsia="彩虹粗仿宋"/>
          <w:color w:val="auto"/>
          <w:sz w:val="32"/>
          <w:szCs w:val="32"/>
          <w:highlight w:val="none"/>
        </w:rPr>
        <w:t>按</w:t>
      </w:r>
      <w:r>
        <w:rPr>
          <w:rFonts w:hint="eastAsia" w:ascii="彩虹粗仿宋" w:hAnsi="宋体" w:eastAsia="彩虹粗仿宋"/>
          <w:color w:val="auto"/>
          <w:sz w:val="32"/>
          <w:szCs w:val="32"/>
          <w:highlight w:val="none"/>
        </w:rPr>
        <w:t>1个</w:t>
      </w:r>
      <w:r>
        <w:rPr>
          <w:rFonts w:ascii="彩虹粗仿宋" w:hAnsi="宋体" w:eastAsia="彩虹粗仿宋"/>
          <w:color w:val="auto"/>
          <w:sz w:val="32"/>
          <w:szCs w:val="32"/>
          <w:highlight w:val="none"/>
        </w:rPr>
        <w:t>支行</w:t>
      </w:r>
      <w:r>
        <w:rPr>
          <w:rFonts w:hint="eastAsia" w:ascii="彩虹粗仿宋" w:hAnsi="宋体" w:eastAsia="彩虹粗仿宋"/>
          <w:color w:val="auto"/>
          <w:sz w:val="32"/>
          <w:szCs w:val="32"/>
          <w:highlight w:val="none"/>
        </w:rPr>
        <w:t>计算1</w:t>
      </w:r>
      <w:r>
        <w:rPr>
          <w:rFonts w:ascii="彩虹粗仿宋" w:hAnsi="宋体" w:eastAsia="彩虹粗仿宋"/>
          <w:color w:val="auto"/>
          <w:sz w:val="32"/>
          <w:szCs w:val="32"/>
          <w:highlight w:val="none"/>
        </w:rPr>
        <w:t>次，不得按</w:t>
      </w:r>
      <w:r>
        <w:rPr>
          <w:rFonts w:hint="eastAsia" w:ascii="彩虹粗仿宋" w:hAnsi="宋体" w:eastAsia="彩虹粗仿宋"/>
          <w:color w:val="auto"/>
          <w:sz w:val="32"/>
          <w:szCs w:val="32"/>
          <w:highlight w:val="none"/>
        </w:rPr>
        <w:t>多</w:t>
      </w:r>
      <w:r>
        <w:rPr>
          <w:rFonts w:ascii="彩虹粗仿宋" w:hAnsi="宋体" w:eastAsia="彩虹粗仿宋"/>
          <w:color w:val="auto"/>
          <w:sz w:val="32"/>
          <w:szCs w:val="32"/>
          <w:highlight w:val="none"/>
        </w:rPr>
        <w:t>网点计算</w:t>
      </w:r>
      <w:r>
        <w:rPr>
          <w:rFonts w:hint="eastAsia" w:ascii="彩虹粗仿宋" w:hAnsi="宋体" w:eastAsia="彩虹粗仿宋"/>
          <w:color w:val="auto"/>
          <w:sz w:val="32"/>
          <w:szCs w:val="32"/>
          <w:highlight w:val="none"/>
        </w:rPr>
        <w:t>。</w:t>
      </w:r>
    </w:p>
    <w:p w14:paraId="67B53F46">
      <w:pPr>
        <w:spacing w:line="360" w:lineRule="auto"/>
        <w:ind w:firstLine="640" w:firstLineChars="200"/>
        <w:textAlignment w:val="baseline"/>
        <w:rPr>
          <w:rFonts w:hint="eastAsia" w:ascii="彩虹粗仿宋" w:hAnsi="宋体" w:eastAsia="彩虹粗仿宋"/>
          <w:color w:val="auto"/>
          <w:sz w:val="32"/>
          <w:szCs w:val="32"/>
          <w:highlight w:val="none"/>
        </w:rPr>
      </w:pPr>
    </w:p>
    <w:p w14:paraId="428C2CA2">
      <w:pPr>
        <w:spacing w:line="360" w:lineRule="auto"/>
        <w:ind w:firstLine="640" w:firstLineChars="200"/>
        <w:textAlignment w:val="baseline"/>
        <w:rPr>
          <w:rFonts w:hint="eastAsia" w:ascii="彩虹粗仿宋" w:hAnsi="宋体" w:eastAsia="彩虹粗仿宋"/>
          <w:color w:val="auto"/>
          <w:sz w:val="32"/>
          <w:szCs w:val="32"/>
          <w:highlight w:val="none"/>
          <w:lang w:val="en-US" w:eastAsia="zh-CN"/>
        </w:rPr>
      </w:pPr>
      <w:r>
        <w:rPr>
          <w:rFonts w:hint="eastAsia" w:ascii="彩虹粗仿宋" w:hAnsi="宋体" w:eastAsia="彩虹粗仿宋"/>
          <w:color w:val="auto"/>
          <w:sz w:val="32"/>
          <w:szCs w:val="32"/>
          <w:highlight w:val="none"/>
          <w:lang w:val="en-US" w:eastAsia="zh-CN"/>
        </w:rPr>
        <w:t>附表：北海县域网点及铁山港支行营业地址</w:t>
      </w:r>
    </w:p>
    <w:tbl>
      <w:tblPr>
        <w:tblStyle w:val="2"/>
        <w:tblW w:w="93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45"/>
        <w:gridCol w:w="2445"/>
        <w:gridCol w:w="6225"/>
      </w:tblGrid>
      <w:tr w14:paraId="03093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40" w:hRule="atLeast"/>
          <w:jc w:val="center"/>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BADE3">
            <w:pPr>
              <w:keepNext w:val="0"/>
              <w:keepLines w:val="0"/>
              <w:widowControl/>
              <w:suppressLineNumbers w:val="0"/>
              <w:jc w:val="left"/>
              <w:textAlignment w:val="center"/>
              <w:rPr>
                <w:rFonts w:ascii="彩虹黑体" w:hAnsi="彩虹黑体" w:eastAsia="彩虹黑体" w:cs="彩虹黑体"/>
                <w:i w:val="0"/>
                <w:iCs w:val="0"/>
                <w:color w:val="000000"/>
                <w:sz w:val="24"/>
                <w:szCs w:val="24"/>
                <w:u w:val="none"/>
              </w:rPr>
            </w:pPr>
            <w:r>
              <w:rPr>
                <w:rFonts w:hint="eastAsia" w:ascii="彩虹黑体" w:hAnsi="彩虹黑体" w:eastAsia="彩虹黑体" w:cs="彩虹黑体"/>
                <w:i w:val="0"/>
                <w:iCs w:val="0"/>
                <w:color w:val="000000"/>
                <w:kern w:val="0"/>
                <w:sz w:val="24"/>
                <w:szCs w:val="24"/>
                <w:u w:val="none"/>
                <w:lang w:val="en-US" w:eastAsia="zh-CN" w:bidi="ar"/>
              </w:rPr>
              <w:t>序号</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A3BB6">
            <w:pPr>
              <w:keepNext w:val="0"/>
              <w:keepLines w:val="0"/>
              <w:widowControl/>
              <w:suppressLineNumbers w:val="0"/>
              <w:jc w:val="center"/>
              <w:textAlignment w:val="center"/>
              <w:rPr>
                <w:rFonts w:hint="eastAsia" w:ascii="彩虹黑体" w:hAnsi="彩虹黑体" w:eastAsia="彩虹黑体" w:cs="彩虹黑体"/>
                <w:i w:val="0"/>
                <w:iCs w:val="0"/>
                <w:color w:val="000000"/>
                <w:sz w:val="24"/>
                <w:szCs w:val="24"/>
                <w:u w:val="none"/>
              </w:rPr>
            </w:pPr>
            <w:r>
              <w:rPr>
                <w:rFonts w:hint="eastAsia" w:ascii="彩虹黑体" w:hAnsi="彩虹黑体" w:eastAsia="彩虹黑体" w:cs="彩虹黑体"/>
                <w:i w:val="0"/>
                <w:iCs w:val="0"/>
                <w:color w:val="000000"/>
                <w:kern w:val="0"/>
                <w:sz w:val="24"/>
                <w:szCs w:val="24"/>
                <w:u w:val="none"/>
                <w:lang w:val="en-US" w:eastAsia="zh-CN" w:bidi="ar"/>
              </w:rPr>
              <w:t>机构名称</w:t>
            </w:r>
          </w:p>
        </w:tc>
        <w:tc>
          <w:tcPr>
            <w:tcW w:w="6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831CB">
            <w:pPr>
              <w:keepNext w:val="0"/>
              <w:keepLines w:val="0"/>
              <w:widowControl/>
              <w:suppressLineNumbers w:val="0"/>
              <w:jc w:val="center"/>
              <w:textAlignment w:val="center"/>
              <w:rPr>
                <w:rFonts w:hint="eastAsia" w:ascii="彩虹黑体" w:hAnsi="彩虹黑体" w:eastAsia="彩虹黑体" w:cs="彩虹黑体"/>
                <w:i w:val="0"/>
                <w:iCs w:val="0"/>
                <w:color w:val="000000"/>
                <w:sz w:val="24"/>
                <w:szCs w:val="24"/>
                <w:u w:val="none"/>
              </w:rPr>
            </w:pPr>
            <w:r>
              <w:rPr>
                <w:rFonts w:hint="eastAsia" w:ascii="彩虹黑体" w:hAnsi="彩虹黑体" w:eastAsia="彩虹黑体" w:cs="彩虹黑体"/>
                <w:i w:val="0"/>
                <w:iCs w:val="0"/>
                <w:color w:val="000000"/>
                <w:kern w:val="0"/>
                <w:sz w:val="24"/>
                <w:szCs w:val="24"/>
                <w:u w:val="none"/>
                <w:lang w:val="en-US" w:eastAsia="zh-CN" w:bidi="ar"/>
              </w:rPr>
              <w:t>地址</w:t>
            </w:r>
          </w:p>
        </w:tc>
      </w:tr>
      <w:tr w14:paraId="4FE93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4E2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231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北海铁山港支行</w:t>
            </w:r>
          </w:p>
        </w:tc>
        <w:tc>
          <w:tcPr>
            <w:tcW w:w="6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7554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北海市铁山港区兴港镇港中路198号4幢1001、1002、1003号商铺</w:t>
            </w:r>
          </w:p>
        </w:tc>
      </w:tr>
      <w:tr w14:paraId="168A2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391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180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合浦支行</w:t>
            </w:r>
          </w:p>
        </w:tc>
        <w:tc>
          <w:tcPr>
            <w:tcW w:w="6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5054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4"/>
                <w:szCs w:val="24"/>
                <w:u w:val="none"/>
                <w:lang w:val="en-US" w:eastAsia="zh-CN" w:bidi="ar"/>
              </w:rPr>
              <w:t>合浦县廉州镇还珠大道28号</w:t>
            </w:r>
          </w:p>
        </w:tc>
      </w:tr>
      <w:tr w14:paraId="2F4E9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11F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A9C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合浦廉东路支行</w:t>
            </w:r>
          </w:p>
        </w:tc>
        <w:tc>
          <w:tcPr>
            <w:tcW w:w="6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75A7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合浦县廉东大道105号</w:t>
            </w:r>
          </w:p>
        </w:tc>
      </w:tr>
      <w:tr w14:paraId="76E88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08D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52B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合浦还珠路支行</w:t>
            </w:r>
          </w:p>
        </w:tc>
        <w:tc>
          <w:tcPr>
            <w:tcW w:w="6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4336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合浦县廉州镇还珠南路47、49号</w:t>
            </w:r>
          </w:p>
        </w:tc>
      </w:tr>
    </w:tbl>
    <w:p w14:paraId="2ED6021B">
      <w:pPr>
        <w:spacing w:line="360" w:lineRule="auto"/>
        <w:ind w:firstLine="640" w:firstLineChars="200"/>
        <w:textAlignment w:val="baseline"/>
        <w:rPr>
          <w:rFonts w:hint="default" w:ascii="彩虹粗仿宋" w:hAnsi="宋体" w:eastAsia="彩虹粗仿宋"/>
          <w:color w:val="auto"/>
          <w:sz w:val="32"/>
          <w:szCs w:val="32"/>
          <w:highlight w:val="none"/>
          <w:lang w:val="en-US" w:eastAsia="zh-CN"/>
        </w:rPr>
      </w:pPr>
    </w:p>
    <w:p w14:paraId="20DBF3A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彩虹小标宋">
    <w:panose1 w:val="03000509000000000000"/>
    <w:charset w:val="86"/>
    <w:family w:val="script"/>
    <w:pitch w:val="default"/>
    <w:sig w:usb0="00000001" w:usb1="080E0000" w:usb2="00000000" w:usb3="00000000" w:csb0="00040000" w:csb1="00000000"/>
  </w:font>
  <w:font w:name="彩虹粗仿宋">
    <w:panose1 w:val="03000509000000000000"/>
    <w:charset w:val="86"/>
    <w:family w:val="script"/>
    <w:pitch w:val="default"/>
    <w:sig w:usb0="00000001" w:usb1="080E0000" w:usb2="00000000" w:usb3="00000000" w:csb0="00040000" w:csb1="00000000"/>
  </w:font>
  <w:font w:name="彩虹楷体">
    <w:panose1 w:val="03000509000000000000"/>
    <w:charset w:val="86"/>
    <w:family w:val="script"/>
    <w:pitch w:val="default"/>
    <w:sig w:usb0="00000001" w:usb1="080E0000" w:usb2="00000000" w:usb3="00000000" w:csb0="00040000" w:csb1="00000000"/>
  </w:font>
  <w:font w:name="彩虹黑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678C5"/>
    <w:rsid w:val="102046DB"/>
    <w:rsid w:val="10B347E3"/>
    <w:rsid w:val="14A9568C"/>
    <w:rsid w:val="21CB0FD3"/>
    <w:rsid w:val="251519E5"/>
    <w:rsid w:val="52EB78A9"/>
    <w:rsid w:val="5D500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6</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2026-04-29T07:57:00Z</dcterms:created>
  <dc:creator>Administrator</dc:creator>
  <cp:lastModifiedBy>秦志坚</cp:lastModifiedBy>
  <dcterms:modified xsi:type="dcterms:W3CDTF">2026-07-27T09:34:10Z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13B5DD1D22FB472FB1144980C27E4990_12</vt:lpwstr>
  </property>
</Properties>
</file>